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2DDB" w14:textId="77777777" w:rsidR="00545E82" w:rsidRPr="007D0A26" w:rsidRDefault="00000000">
      <w:pPr>
        <w:pStyle w:val="Heading1"/>
        <w:rPr>
          <w:rFonts w:ascii="Times New Roman" w:hAnsi="Times New Roman" w:cs="Times New Roman"/>
          <w:lang w:val="es-EC"/>
        </w:rPr>
      </w:pPr>
      <w:r w:rsidRPr="007D0A26">
        <w:rPr>
          <w:rFonts w:ascii="Times New Roman" w:hAnsi="Times New Roman" w:cs="Times New Roman"/>
          <w:lang w:val="es-EC"/>
        </w:rPr>
        <w:t>Matriz de análisis normativo del Sistema Nacional de Educación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160"/>
        <w:gridCol w:w="1070"/>
        <w:gridCol w:w="4845"/>
        <w:gridCol w:w="4961"/>
      </w:tblGrid>
      <w:tr w:rsidR="00545E82" w:rsidRPr="007D0A26" w14:paraId="7077D04D" w14:textId="77777777" w:rsidTr="00522B5C">
        <w:tc>
          <w:tcPr>
            <w:tcW w:w="2160" w:type="dxa"/>
          </w:tcPr>
          <w:p w14:paraId="5CA61481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</w:t>
            </w:r>
            <w:proofErr w:type="spellEnd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normativo</w:t>
            </w:r>
            <w:proofErr w:type="spellEnd"/>
          </w:p>
        </w:tc>
        <w:tc>
          <w:tcPr>
            <w:tcW w:w="1070" w:type="dxa"/>
          </w:tcPr>
          <w:p w14:paraId="6A6D92EB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Artículo</w:t>
            </w:r>
          </w:p>
        </w:tc>
        <w:tc>
          <w:tcPr>
            <w:tcW w:w="4845" w:type="dxa"/>
          </w:tcPr>
          <w:p w14:paraId="08AA3D75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 textual (fragmento relevante)</w:t>
            </w:r>
          </w:p>
        </w:tc>
        <w:tc>
          <w:tcPr>
            <w:tcW w:w="4961" w:type="dxa"/>
          </w:tcPr>
          <w:p w14:paraId="06045D31" w14:textId="14B1D97B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¿Qué establece? </w:t>
            </w:r>
          </w:p>
        </w:tc>
      </w:tr>
      <w:tr w:rsidR="00545E82" w:rsidRPr="007D0A26" w14:paraId="519214E5" w14:textId="77777777" w:rsidTr="00522B5C">
        <w:tc>
          <w:tcPr>
            <w:tcW w:w="2160" w:type="dxa"/>
          </w:tcPr>
          <w:p w14:paraId="3F7F2052" w14:textId="77777777" w:rsidR="00545E82" w:rsidRPr="007D0A26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7D0A2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Constitución de la República del Ecuador</w:t>
            </w:r>
          </w:p>
        </w:tc>
        <w:tc>
          <w:tcPr>
            <w:tcW w:w="1070" w:type="dxa"/>
          </w:tcPr>
          <w:p w14:paraId="0B07B77E" w14:textId="77777777" w:rsidR="00545E82" w:rsidRPr="007D0A2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sz w:val="24"/>
                <w:szCs w:val="24"/>
              </w:rPr>
              <w:t>Art. 26</w:t>
            </w:r>
          </w:p>
        </w:tc>
        <w:tc>
          <w:tcPr>
            <w:tcW w:w="4845" w:type="dxa"/>
          </w:tcPr>
          <w:p w14:paraId="42171E1C" w14:textId="4667DBB9" w:rsidR="00545E82" w:rsidRPr="007D0A26" w:rsidRDefault="00522B5C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“La educación es un derecho de las personas a lo largo de su vida y un deber ineludible e inexcusable del Estado. Constituye un área prioritaria de la política pública y de la inversión estatal, garantía de la igualdad e inclusión social y condición indispensable para el buen vivir. Las personas, las familias y la sociedad tienen el derecho y la responsabilidad de participar en el proceso educativo.”</w:t>
            </w:r>
          </w:p>
        </w:tc>
        <w:tc>
          <w:tcPr>
            <w:tcW w:w="4961" w:type="dxa"/>
          </w:tcPr>
          <w:p w14:paraId="0BEB0100" w14:textId="3A4665EC" w:rsidR="00545E82" w:rsidRPr="007D0A26" w:rsidRDefault="00522B5C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</w:t>
            </w: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econoce la educación como un derecho humano fundamental y un deber ineludible del Estado, lo que implica la obligación de garantizar su acceso, calidad y financiamiento. Además, establece la participación de personas, familias y sociedad en el proceso educativo, introduc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iendo</w:t>
            </w: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el principio de corresponsabilidad dentro del Sistema Nacional de Educación.</w:t>
            </w:r>
          </w:p>
        </w:tc>
      </w:tr>
      <w:tr w:rsidR="00545E82" w:rsidRPr="007D0A26" w14:paraId="022C396F" w14:textId="77777777" w:rsidTr="00522B5C">
        <w:tc>
          <w:tcPr>
            <w:tcW w:w="2160" w:type="dxa"/>
          </w:tcPr>
          <w:p w14:paraId="6C38825C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4EEDF636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1A0B59F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40867B12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3CE65AAC" w14:textId="77777777" w:rsidTr="00522B5C">
        <w:tc>
          <w:tcPr>
            <w:tcW w:w="2160" w:type="dxa"/>
          </w:tcPr>
          <w:p w14:paraId="75A40D4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319E07E1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16A11E3B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3E11689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4C9877BF" w14:textId="77777777" w:rsidTr="00522B5C">
        <w:tc>
          <w:tcPr>
            <w:tcW w:w="2160" w:type="dxa"/>
          </w:tcPr>
          <w:p w14:paraId="6C314EF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3AAEB1A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5AE1DA09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57675F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0B528AD0" w14:textId="77777777" w:rsidTr="00522B5C">
        <w:tc>
          <w:tcPr>
            <w:tcW w:w="2160" w:type="dxa"/>
          </w:tcPr>
          <w:p w14:paraId="1036AD4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1CA192C6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7D886894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7520EDDF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0C8F6AD8" w14:textId="77777777" w:rsidTr="00522B5C">
        <w:tc>
          <w:tcPr>
            <w:tcW w:w="2160" w:type="dxa"/>
          </w:tcPr>
          <w:p w14:paraId="78A3F85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457B3D4E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23EBC48F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6E0790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488EC305" w14:textId="77777777" w:rsidTr="00522B5C">
        <w:tc>
          <w:tcPr>
            <w:tcW w:w="2160" w:type="dxa"/>
          </w:tcPr>
          <w:p w14:paraId="7502928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7EBBDF0A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0868840A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C9E1B6C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</w:tbl>
    <w:p w14:paraId="27DC66EB" w14:textId="77777777" w:rsidR="00DE4920" w:rsidRPr="007D0A26" w:rsidRDefault="00DE4920">
      <w:pPr>
        <w:rPr>
          <w:rFonts w:ascii="Times New Roman" w:hAnsi="Times New Roman" w:cs="Times New Roman"/>
          <w:lang w:val="es-EC"/>
        </w:rPr>
      </w:pPr>
    </w:p>
    <w:sectPr w:rsidR="00DE4920" w:rsidRPr="007D0A26" w:rsidSect="007D0A2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687339">
    <w:abstractNumId w:val="8"/>
  </w:num>
  <w:num w:numId="2" w16cid:durableId="699083998">
    <w:abstractNumId w:val="6"/>
  </w:num>
  <w:num w:numId="3" w16cid:durableId="557397586">
    <w:abstractNumId w:val="5"/>
  </w:num>
  <w:num w:numId="4" w16cid:durableId="734476756">
    <w:abstractNumId w:val="4"/>
  </w:num>
  <w:num w:numId="5" w16cid:durableId="1895506348">
    <w:abstractNumId w:val="7"/>
  </w:num>
  <w:num w:numId="6" w16cid:durableId="1920669208">
    <w:abstractNumId w:val="3"/>
  </w:num>
  <w:num w:numId="7" w16cid:durableId="1003356506">
    <w:abstractNumId w:val="2"/>
  </w:num>
  <w:num w:numId="8" w16cid:durableId="233048320">
    <w:abstractNumId w:val="1"/>
  </w:num>
  <w:num w:numId="9" w16cid:durableId="204663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2B5C"/>
    <w:rsid w:val="00545E82"/>
    <w:rsid w:val="007D0A26"/>
    <w:rsid w:val="0092498A"/>
    <w:rsid w:val="00AA1D8D"/>
    <w:rsid w:val="00B47730"/>
    <w:rsid w:val="00CB0664"/>
    <w:rsid w:val="00DE49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281E3"/>
  <w14:defaultImageDpi w14:val="300"/>
  <w15:docId w15:val="{0C16F069-4CFB-4DC1-A055-3F28D110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Ma. Lorena Alvarez</cp:lastModifiedBy>
  <cp:revision>3</cp:revision>
  <dcterms:created xsi:type="dcterms:W3CDTF">2026-03-03T01:06:00Z</dcterms:created>
  <dcterms:modified xsi:type="dcterms:W3CDTF">2026-03-03T01:10:00Z</dcterms:modified>
  <cp:category/>
</cp:coreProperties>
</file>