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05DC" w14:textId="77777777" w:rsidR="00272DA4" w:rsidRPr="00272DA4" w:rsidRDefault="00272DA4" w:rsidP="00272DA4">
      <w:pPr>
        <w:spacing w:before="120" w:after="120" w:line="240" w:lineRule="auto"/>
        <w:jc w:val="center"/>
        <w:rPr>
          <w:rFonts w:ascii="Arial" w:hAnsi="Arial" w:cs="Arial"/>
          <w:b/>
          <w:bCs/>
          <w:sz w:val="28"/>
          <w:szCs w:val="28"/>
          <w:lang w:val="es-419"/>
        </w:rPr>
      </w:pPr>
      <w:r w:rsidRPr="00272DA4">
        <w:rPr>
          <w:rFonts w:ascii="Arial" w:hAnsi="Arial" w:cs="Arial"/>
          <w:b/>
          <w:bCs/>
          <w:sz w:val="28"/>
          <w:szCs w:val="28"/>
          <w:lang w:val="es-419"/>
        </w:rPr>
        <w:t>RECURSO DE PROFUNDIZACION 1</w:t>
      </w:r>
    </w:p>
    <w:p w14:paraId="62989EDD" w14:textId="77777777" w:rsidR="00272DA4" w:rsidRPr="004D0EB8" w:rsidRDefault="00272DA4" w:rsidP="00272DA4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4D0EB8">
        <w:rPr>
          <w:rFonts w:ascii="Arial" w:hAnsi="Arial" w:cs="Arial"/>
          <w:b/>
          <w:bCs/>
        </w:rPr>
        <w:t xml:space="preserve">Tema: </w:t>
      </w:r>
      <w:r w:rsidRPr="004D0EB8">
        <w:rPr>
          <w:rFonts w:ascii="Arial" w:hAnsi="Arial" w:cs="Arial"/>
        </w:rPr>
        <w:t>Tipos de almacenamiento seguro</w:t>
      </w:r>
    </w:p>
    <w:p w14:paraId="14136B3D" w14:textId="77777777" w:rsidR="00272DA4" w:rsidRPr="0067396E" w:rsidRDefault="00272DA4" w:rsidP="00272DA4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67396E">
        <w:rPr>
          <w:rFonts w:ascii="Arial" w:hAnsi="Arial" w:cs="Arial"/>
          <w:b/>
          <w:bCs/>
        </w:rPr>
        <w:t>Eje</w:t>
      </w:r>
      <w:r>
        <w:rPr>
          <w:rFonts w:ascii="Arial" w:hAnsi="Arial" w:cs="Arial"/>
          <w:b/>
          <w:bCs/>
        </w:rPr>
        <w:t>rcicio</w:t>
      </w:r>
      <w:r w:rsidRPr="00510122">
        <w:rPr>
          <w:rFonts w:ascii="Arial" w:hAnsi="Arial" w:cs="Arial"/>
          <w:b/>
          <w:bCs/>
        </w:rPr>
        <w:t>:</w:t>
      </w:r>
    </w:p>
    <w:p w14:paraId="4805CCAA" w14:textId="77777777" w:rsidR="00272DA4" w:rsidRPr="0067396E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67396E">
        <w:rPr>
          <w:rFonts w:ascii="Arial" w:hAnsi="Arial" w:cs="Arial"/>
          <w:b/>
          <w:bCs/>
        </w:rPr>
        <w:t>Escenario:</w:t>
      </w:r>
      <w:r w:rsidRPr="00510122">
        <w:rPr>
          <w:rFonts w:ascii="Arial" w:hAnsi="Arial" w:cs="Arial"/>
          <w:b/>
          <w:bCs/>
        </w:rPr>
        <w:t xml:space="preserve"> </w:t>
      </w:r>
      <w:r w:rsidRPr="0067396E">
        <w:rPr>
          <w:rFonts w:ascii="Arial" w:hAnsi="Arial" w:cs="Arial"/>
        </w:rPr>
        <w:t>Una empresa debe diseñar la infraestructura de almacenamiento para tres sistemas:</w:t>
      </w:r>
    </w:p>
    <w:p w14:paraId="218976DE" w14:textId="77777777" w:rsidR="00272DA4" w:rsidRPr="00510122" w:rsidRDefault="00272DA4" w:rsidP="00272DA4">
      <w:pPr>
        <w:pStyle w:val="Prrafodelista"/>
        <w:numPr>
          <w:ilvl w:val="0"/>
          <w:numId w:val="57"/>
        </w:numPr>
        <w:spacing w:after="120" w:line="240" w:lineRule="auto"/>
        <w:jc w:val="both"/>
        <w:rPr>
          <w:rFonts w:ascii="Arial" w:hAnsi="Arial" w:cs="Arial"/>
        </w:rPr>
      </w:pPr>
      <w:r w:rsidRPr="00510122">
        <w:rPr>
          <w:rFonts w:ascii="Arial" w:hAnsi="Arial" w:cs="Arial"/>
        </w:rPr>
        <w:t>Un servidor de respaldo de archivos históricos.</w:t>
      </w:r>
    </w:p>
    <w:p w14:paraId="31A1E5B6" w14:textId="77777777" w:rsidR="00272DA4" w:rsidRPr="00510122" w:rsidRDefault="00272DA4" w:rsidP="00272DA4">
      <w:pPr>
        <w:pStyle w:val="Prrafodelista"/>
        <w:numPr>
          <w:ilvl w:val="0"/>
          <w:numId w:val="57"/>
        </w:numPr>
        <w:spacing w:after="120" w:line="240" w:lineRule="auto"/>
        <w:jc w:val="both"/>
        <w:rPr>
          <w:rFonts w:ascii="Arial" w:hAnsi="Arial" w:cs="Arial"/>
        </w:rPr>
      </w:pPr>
      <w:r w:rsidRPr="00510122">
        <w:rPr>
          <w:rFonts w:ascii="Arial" w:hAnsi="Arial" w:cs="Arial"/>
        </w:rPr>
        <w:t>Un sistema web con alta concurrencia de usuarios.</w:t>
      </w:r>
    </w:p>
    <w:p w14:paraId="2AF64066" w14:textId="77777777" w:rsidR="00272DA4" w:rsidRPr="00510122" w:rsidRDefault="00272DA4" w:rsidP="00272DA4">
      <w:pPr>
        <w:pStyle w:val="Prrafodelista"/>
        <w:numPr>
          <w:ilvl w:val="0"/>
          <w:numId w:val="57"/>
        </w:numPr>
        <w:spacing w:after="120" w:line="240" w:lineRule="auto"/>
        <w:jc w:val="both"/>
        <w:rPr>
          <w:rFonts w:ascii="Arial" w:hAnsi="Arial" w:cs="Arial"/>
        </w:rPr>
      </w:pPr>
      <w:r w:rsidRPr="00510122">
        <w:rPr>
          <w:rFonts w:ascii="Arial" w:hAnsi="Arial" w:cs="Arial"/>
        </w:rPr>
        <w:t>Una plataforma de análisis de datos en tiempo real.</w:t>
      </w:r>
    </w:p>
    <w:p w14:paraId="44115542" w14:textId="77777777" w:rsidR="00272DA4" w:rsidRPr="0067396E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67396E">
        <w:rPr>
          <w:rFonts w:ascii="Arial" w:hAnsi="Arial" w:cs="Arial"/>
          <w:b/>
          <w:bCs/>
        </w:rPr>
        <w:t>Pregunta:</w:t>
      </w:r>
      <w:r w:rsidRPr="00510122">
        <w:rPr>
          <w:rFonts w:ascii="Arial" w:hAnsi="Arial" w:cs="Arial"/>
          <w:b/>
          <w:bCs/>
        </w:rPr>
        <w:t xml:space="preserve"> </w:t>
      </w:r>
      <w:bookmarkStart w:id="0" w:name="OLE_LINK22"/>
      <w:r w:rsidRPr="0067396E">
        <w:rPr>
          <w:rFonts w:ascii="Arial" w:hAnsi="Arial" w:cs="Arial"/>
        </w:rPr>
        <w:t>Selecciona</w:t>
      </w:r>
      <w:r w:rsidRPr="00510122">
        <w:rPr>
          <w:rFonts w:ascii="Arial" w:hAnsi="Arial" w:cs="Arial"/>
        </w:rPr>
        <w:t>r</w:t>
      </w:r>
      <w:r w:rsidRPr="0067396E">
        <w:rPr>
          <w:rFonts w:ascii="Arial" w:hAnsi="Arial" w:cs="Arial"/>
        </w:rPr>
        <w:t xml:space="preserve"> el tipo de almacenamiento más adecuado para cada caso (</w:t>
      </w:r>
      <w:proofErr w:type="spellStart"/>
      <w:r w:rsidRPr="0067396E">
        <w:rPr>
          <w:rFonts w:ascii="Arial" w:hAnsi="Arial" w:cs="Arial"/>
        </w:rPr>
        <w:t>HDD</w:t>
      </w:r>
      <w:proofErr w:type="spellEnd"/>
      <w:r w:rsidRPr="0067396E">
        <w:rPr>
          <w:rFonts w:ascii="Arial" w:hAnsi="Arial" w:cs="Arial"/>
        </w:rPr>
        <w:t xml:space="preserve">, </w:t>
      </w:r>
      <w:proofErr w:type="spellStart"/>
      <w:r w:rsidRPr="0067396E">
        <w:rPr>
          <w:rFonts w:ascii="Arial" w:hAnsi="Arial" w:cs="Arial"/>
        </w:rPr>
        <w:t>SSD</w:t>
      </w:r>
      <w:proofErr w:type="spellEnd"/>
      <w:r w:rsidRPr="0067396E">
        <w:rPr>
          <w:rFonts w:ascii="Arial" w:hAnsi="Arial" w:cs="Arial"/>
        </w:rPr>
        <w:t xml:space="preserve"> o </w:t>
      </w:r>
      <w:proofErr w:type="spellStart"/>
      <w:r w:rsidRPr="0067396E">
        <w:rPr>
          <w:rFonts w:ascii="Arial" w:hAnsi="Arial" w:cs="Arial"/>
        </w:rPr>
        <w:t>NVMe</w:t>
      </w:r>
      <w:proofErr w:type="spellEnd"/>
      <w:r w:rsidRPr="0067396E">
        <w:rPr>
          <w:rFonts w:ascii="Arial" w:hAnsi="Arial" w:cs="Arial"/>
        </w:rPr>
        <w:t xml:space="preserve">) </w:t>
      </w:r>
      <w:bookmarkEnd w:id="0"/>
      <w:r w:rsidRPr="0067396E">
        <w:rPr>
          <w:rFonts w:ascii="Arial" w:hAnsi="Arial" w:cs="Arial"/>
        </w:rPr>
        <w:t>y justifica</w:t>
      </w:r>
      <w:r w:rsidRPr="00510122">
        <w:rPr>
          <w:rFonts w:ascii="Arial" w:hAnsi="Arial" w:cs="Arial"/>
        </w:rPr>
        <w:t>r</w:t>
      </w:r>
      <w:r w:rsidRPr="0067396E">
        <w:rPr>
          <w:rFonts w:ascii="Arial" w:hAnsi="Arial" w:cs="Arial"/>
        </w:rPr>
        <w:t xml:space="preserve"> </w:t>
      </w:r>
      <w:r w:rsidRPr="00510122">
        <w:rPr>
          <w:rFonts w:ascii="Arial" w:hAnsi="Arial" w:cs="Arial"/>
        </w:rPr>
        <w:t>la</w:t>
      </w:r>
      <w:r w:rsidRPr="0067396E">
        <w:rPr>
          <w:rFonts w:ascii="Arial" w:hAnsi="Arial" w:cs="Arial"/>
        </w:rPr>
        <w:t xml:space="preserve"> respuesta considerando:</w:t>
      </w:r>
    </w:p>
    <w:p w14:paraId="68009466" w14:textId="77777777" w:rsidR="00272DA4" w:rsidRPr="00510122" w:rsidRDefault="00272DA4" w:rsidP="00272DA4">
      <w:pPr>
        <w:pStyle w:val="Prrafodelista"/>
        <w:numPr>
          <w:ilvl w:val="0"/>
          <w:numId w:val="56"/>
        </w:numPr>
        <w:spacing w:after="120" w:line="240" w:lineRule="auto"/>
        <w:jc w:val="both"/>
        <w:rPr>
          <w:rFonts w:ascii="Arial" w:hAnsi="Arial" w:cs="Arial"/>
        </w:rPr>
      </w:pPr>
      <w:r w:rsidRPr="00510122">
        <w:rPr>
          <w:rFonts w:ascii="Arial" w:hAnsi="Arial" w:cs="Arial"/>
        </w:rPr>
        <w:t>Rendimiento</w:t>
      </w:r>
    </w:p>
    <w:p w14:paraId="7949FB92" w14:textId="77777777" w:rsidR="00272DA4" w:rsidRPr="00510122" w:rsidRDefault="00272DA4" w:rsidP="00272DA4">
      <w:pPr>
        <w:pStyle w:val="Prrafodelista"/>
        <w:numPr>
          <w:ilvl w:val="0"/>
          <w:numId w:val="56"/>
        </w:numPr>
        <w:spacing w:after="120" w:line="240" w:lineRule="auto"/>
        <w:jc w:val="both"/>
        <w:rPr>
          <w:rFonts w:ascii="Arial" w:hAnsi="Arial" w:cs="Arial"/>
        </w:rPr>
      </w:pPr>
      <w:r w:rsidRPr="00510122">
        <w:rPr>
          <w:rFonts w:ascii="Arial" w:hAnsi="Arial" w:cs="Arial"/>
        </w:rPr>
        <w:t>Consumo de recursos</w:t>
      </w:r>
    </w:p>
    <w:p w14:paraId="26450D2C" w14:textId="77777777" w:rsidR="00272DA4" w:rsidRPr="00510122" w:rsidRDefault="00272DA4" w:rsidP="00272DA4">
      <w:pPr>
        <w:pStyle w:val="Prrafodelista"/>
        <w:numPr>
          <w:ilvl w:val="0"/>
          <w:numId w:val="56"/>
        </w:numPr>
        <w:spacing w:after="120" w:line="240" w:lineRule="auto"/>
        <w:jc w:val="both"/>
        <w:rPr>
          <w:rFonts w:ascii="Arial" w:hAnsi="Arial" w:cs="Arial"/>
        </w:rPr>
      </w:pPr>
      <w:r w:rsidRPr="00510122">
        <w:rPr>
          <w:rFonts w:ascii="Arial" w:hAnsi="Arial" w:cs="Arial"/>
        </w:rPr>
        <w:t>Riesgos de ciberseguridad</w:t>
      </w:r>
    </w:p>
    <w:p w14:paraId="421711A6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510122">
        <w:rPr>
          <w:rFonts w:ascii="Arial" w:hAnsi="Arial" w:cs="Arial"/>
          <w:b/>
          <w:bCs/>
        </w:rPr>
        <w:t>Solución:</w:t>
      </w:r>
    </w:p>
    <w:p w14:paraId="0A0CDDC8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90177">
        <w:rPr>
          <w:rFonts w:ascii="Arial" w:hAnsi="Arial" w:cs="Arial"/>
          <w:b/>
          <w:bCs/>
        </w:rPr>
        <w:t>Paso 1: Analizar cada escenario</w:t>
      </w:r>
    </w:p>
    <w:p w14:paraId="2AA4F848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Antes de elegir el tipo de almacenamiento, se debe comprender qué necesita cada sistema:</w:t>
      </w:r>
    </w:p>
    <w:p w14:paraId="15D5A598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Escenario 1: Servidor de respaldo de archivos históricos</w:t>
      </w:r>
    </w:p>
    <w:p w14:paraId="403E7DFA" w14:textId="77777777" w:rsidR="00272DA4" w:rsidRPr="00190177" w:rsidRDefault="00272DA4" w:rsidP="00272DA4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Gran volumen de datos.</w:t>
      </w:r>
    </w:p>
    <w:p w14:paraId="3873BDC8" w14:textId="77777777" w:rsidR="00272DA4" w:rsidRPr="00190177" w:rsidRDefault="00272DA4" w:rsidP="00272DA4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Acceso poco frecuente.</w:t>
      </w:r>
    </w:p>
    <w:p w14:paraId="4B4472F4" w14:textId="77777777" w:rsidR="00272DA4" w:rsidRPr="00190177" w:rsidRDefault="00272DA4" w:rsidP="00272DA4">
      <w:pPr>
        <w:numPr>
          <w:ilvl w:val="0"/>
          <w:numId w:val="50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Prioridad: capacidad y costo.</w:t>
      </w:r>
    </w:p>
    <w:p w14:paraId="1BFAD78E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Escenario 2: Sistema web con alta concurrencia</w:t>
      </w:r>
    </w:p>
    <w:p w14:paraId="012C1F0F" w14:textId="77777777" w:rsidR="00272DA4" w:rsidRPr="00190177" w:rsidRDefault="00272DA4" w:rsidP="00272DA4">
      <w:pPr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Acceso constante a datos.</w:t>
      </w:r>
    </w:p>
    <w:p w14:paraId="14B025F8" w14:textId="77777777" w:rsidR="00272DA4" w:rsidRPr="00190177" w:rsidRDefault="00272DA4" w:rsidP="00272DA4">
      <w:pPr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Muchas operaciones de lectura/</w:t>
      </w:r>
      <w:proofErr w:type="gramStart"/>
      <w:r w:rsidRPr="00190177">
        <w:rPr>
          <w:rFonts w:ascii="Arial" w:hAnsi="Arial" w:cs="Arial"/>
        </w:rPr>
        <w:t>escritura simultáneas</w:t>
      </w:r>
      <w:proofErr w:type="gramEnd"/>
      <w:r w:rsidRPr="00190177">
        <w:rPr>
          <w:rFonts w:ascii="Arial" w:hAnsi="Arial" w:cs="Arial"/>
        </w:rPr>
        <w:t>.</w:t>
      </w:r>
    </w:p>
    <w:p w14:paraId="44AD5251" w14:textId="77777777" w:rsidR="00272DA4" w:rsidRPr="00190177" w:rsidRDefault="00272DA4" w:rsidP="00272DA4">
      <w:pPr>
        <w:numPr>
          <w:ilvl w:val="0"/>
          <w:numId w:val="51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Prioridad: rendimiento equilibrado.</w:t>
      </w:r>
    </w:p>
    <w:p w14:paraId="483BCDBF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Escenario 3: Plataforma de análisis en tiempo real</w:t>
      </w:r>
    </w:p>
    <w:p w14:paraId="3950F227" w14:textId="77777777" w:rsidR="00272DA4" w:rsidRPr="003966E2" w:rsidRDefault="00272DA4" w:rsidP="00272DA4">
      <w:pPr>
        <w:pStyle w:val="Prrafodelista"/>
        <w:numPr>
          <w:ilvl w:val="0"/>
          <w:numId w:val="60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Procesamiento intensivo de datos.</w:t>
      </w:r>
    </w:p>
    <w:p w14:paraId="71668CDE" w14:textId="77777777" w:rsidR="00272DA4" w:rsidRPr="003966E2" w:rsidRDefault="00272DA4" w:rsidP="00272DA4">
      <w:pPr>
        <w:pStyle w:val="Prrafodelista"/>
        <w:numPr>
          <w:ilvl w:val="0"/>
          <w:numId w:val="60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Respuesta inmediata.</w:t>
      </w:r>
    </w:p>
    <w:p w14:paraId="06372487" w14:textId="77777777" w:rsidR="00272DA4" w:rsidRPr="003966E2" w:rsidRDefault="00272DA4" w:rsidP="00272DA4">
      <w:pPr>
        <w:pStyle w:val="Prrafodelista"/>
        <w:numPr>
          <w:ilvl w:val="0"/>
          <w:numId w:val="60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Prioridad: máximo rendimiento y baja latencia.</w:t>
      </w:r>
    </w:p>
    <w:p w14:paraId="0C80F689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90177">
        <w:rPr>
          <w:rFonts w:ascii="Arial" w:hAnsi="Arial" w:cs="Arial"/>
          <w:b/>
          <w:bCs/>
        </w:rPr>
        <w:t>Paso 2: Evaluar tecnologías disponibles</w:t>
      </w:r>
    </w:p>
    <w:p w14:paraId="4A7E8EAE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Se analizan los tres tipos de almacenamiento:</w:t>
      </w:r>
    </w:p>
    <w:p w14:paraId="743489CA" w14:textId="77777777" w:rsidR="00272DA4" w:rsidRPr="003966E2" w:rsidRDefault="00272DA4" w:rsidP="00272DA4">
      <w:pPr>
        <w:pStyle w:val="Prrafodelista"/>
        <w:numPr>
          <w:ilvl w:val="0"/>
          <w:numId w:val="59"/>
        </w:numPr>
        <w:spacing w:after="120" w:line="240" w:lineRule="auto"/>
        <w:jc w:val="both"/>
        <w:rPr>
          <w:rFonts w:ascii="Arial" w:hAnsi="Arial" w:cs="Arial"/>
        </w:rPr>
      </w:pPr>
      <w:proofErr w:type="spellStart"/>
      <w:r w:rsidRPr="003966E2">
        <w:rPr>
          <w:rFonts w:ascii="Arial" w:hAnsi="Arial" w:cs="Arial"/>
        </w:rPr>
        <w:t>HDD</w:t>
      </w:r>
      <w:proofErr w:type="spellEnd"/>
      <w:r w:rsidRPr="003966E2">
        <w:rPr>
          <w:rFonts w:ascii="Arial" w:hAnsi="Arial" w:cs="Arial"/>
        </w:rPr>
        <w:t>: Alta capacidad, bajo costo, baja velocidad.</w:t>
      </w:r>
    </w:p>
    <w:p w14:paraId="1E970FC2" w14:textId="77777777" w:rsidR="00272DA4" w:rsidRPr="003966E2" w:rsidRDefault="00272DA4" w:rsidP="00272DA4">
      <w:pPr>
        <w:pStyle w:val="Prrafodelista"/>
        <w:numPr>
          <w:ilvl w:val="0"/>
          <w:numId w:val="59"/>
        </w:numPr>
        <w:spacing w:after="120" w:line="240" w:lineRule="auto"/>
        <w:jc w:val="both"/>
        <w:rPr>
          <w:rFonts w:ascii="Arial" w:hAnsi="Arial" w:cs="Arial"/>
        </w:rPr>
      </w:pPr>
      <w:proofErr w:type="spellStart"/>
      <w:r w:rsidRPr="003966E2">
        <w:rPr>
          <w:rFonts w:ascii="Arial" w:hAnsi="Arial" w:cs="Arial"/>
        </w:rPr>
        <w:t>SSD</w:t>
      </w:r>
      <w:proofErr w:type="spellEnd"/>
      <w:r w:rsidRPr="003966E2">
        <w:rPr>
          <w:rFonts w:ascii="Arial" w:hAnsi="Arial" w:cs="Arial"/>
        </w:rPr>
        <w:t>: Buen equilibrio entre velocidad y consumo.</w:t>
      </w:r>
    </w:p>
    <w:p w14:paraId="2444453E" w14:textId="77777777" w:rsidR="00272DA4" w:rsidRPr="003966E2" w:rsidRDefault="00272DA4" w:rsidP="00272DA4">
      <w:pPr>
        <w:pStyle w:val="Prrafodelista"/>
        <w:numPr>
          <w:ilvl w:val="0"/>
          <w:numId w:val="59"/>
        </w:numPr>
        <w:spacing w:after="120" w:line="240" w:lineRule="auto"/>
        <w:jc w:val="both"/>
        <w:rPr>
          <w:rFonts w:ascii="Arial" w:hAnsi="Arial" w:cs="Arial"/>
        </w:rPr>
      </w:pPr>
      <w:proofErr w:type="spellStart"/>
      <w:r w:rsidRPr="003966E2">
        <w:rPr>
          <w:rFonts w:ascii="Arial" w:hAnsi="Arial" w:cs="Arial"/>
        </w:rPr>
        <w:t>NVMe</w:t>
      </w:r>
      <w:proofErr w:type="spellEnd"/>
      <w:r w:rsidRPr="003966E2">
        <w:rPr>
          <w:rFonts w:ascii="Arial" w:hAnsi="Arial" w:cs="Arial"/>
        </w:rPr>
        <w:t>: Máxima velocidad y eficiencia.</w:t>
      </w:r>
    </w:p>
    <w:p w14:paraId="6A21251A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90177">
        <w:rPr>
          <w:rFonts w:ascii="Arial" w:hAnsi="Arial" w:cs="Arial"/>
          <w:b/>
          <w:bCs/>
        </w:rPr>
        <w:t>Paso 3: Seleccionar almacenamiento para cada caso</w:t>
      </w:r>
    </w:p>
    <w:p w14:paraId="14993E86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Caso 1: Servidor de respaldo</w:t>
      </w:r>
      <w:r>
        <w:rPr>
          <w:rFonts w:ascii="Arial" w:hAnsi="Arial" w:cs="Arial"/>
        </w:rPr>
        <w:t xml:space="preserve">, </w:t>
      </w:r>
      <w:proofErr w:type="spellStart"/>
      <w:r w:rsidRPr="00190177">
        <w:rPr>
          <w:rFonts w:ascii="Arial" w:hAnsi="Arial" w:cs="Arial"/>
        </w:rPr>
        <w:t>HDD</w:t>
      </w:r>
      <w:proofErr w:type="spellEnd"/>
    </w:p>
    <w:p w14:paraId="5600599E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Justificación técnica:</w:t>
      </w:r>
    </w:p>
    <w:p w14:paraId="667AF26A" w14:textId="77777777" w:rsidR="00272DA4" w:rsidRPr="003966E2" w:rsidRDefault="00272DA4" w:rsidP="00272DA4">
      <w:pPr>
        <w:pStyle w:val="Prrafodelista"/>
        <w:numPr>
          <w:ilvl w:val="0"/>
          <w:numId w:val="58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No requiere alta velocidad.</w:t>
      </w:r>
    </w:p>
    <w:p w14:paraId="15B2BB8E" w14:textId="77777777" w:rsidR="00272DA4" w:rsidRPr="003966E2" w:rsidRDefault="00272DA4" w:rsidP="00272DA4">
      <w:pPr>
        <w:pStyle w:val="Prrafodelista"/>
        <w:numPr>
          <w:ilvl w:val="0"/>
          <w:numId w:val="58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Permite almacenar grandes volúmenes a bajo costo.</w:t>
      </w:r>
    </w:p>
    <w:p w14:paraId="04D1F169" w14:textId="77777777" w:rsidR="00272DA4" w:rsidRPr="003966E2" w:rsidRDefault="00272DA4" w:rsidP="00272DA4">
      <w:pPr>
        <w:pStyle w:val="Prrafodelista"/>
        <w:numPr>
          <w:ilvl w:val="0"/>
          <w:numId w:val="58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Optimiza recursos económicos (costo por GB).</w:t>
      </w:r>
    </w:p>
    <w:p w14:paraId="0526ECD0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Riesgos de ciberseguridad:</w:t>
      </w:r>
    </w:p>
    <w:p w14:paraId="4157ACB9" w14:textId="77777777" w:rsidR="00272DA4" w:rsidRPr="00190177" w:rsidRDefault="00272DA4" w:rsidP="00272DA4">
      <w:pPr>
        <w:numPr>
          <w:ilvl w:val="0"/>
          <w:numId w:val="52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lastRenderedPageBreak/>
        <w:t>Recuperación de datos eliminados.</w:t>
      </w:r>
    </w:p>
    <w:p w14:paraId="5B8A01C8" w14:textId="77777777" w:rsidR="00272DA4" w:rsidRPr="00190177" w:rsidRDefault="00272DA4" w:rsidP="00272DA4">
      <w:pPr>
        <w:numPr>
          <w:ilvl w:val="0"/>
          <w:numId w:val="52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Exposición si el disco es robado.</w:t>
      </w:r>
    </w:p>
    <w:p w14:paraId="587347EC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Medidas de protección:</w:t>
      </w:r>
    </w:p>
    <w:p w14:paraId="599B02A6" w14:textId="77777777" w:rsidR="00272DA4" w:rsidRPr="00190177" w:rsidRDefault="00272DA4" w:rsidP="00272DA4">
      <w:pPr>
        <w:numPr>
          <w:ilvl w:val="0"/>
          <w:numId w:val="53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Cifrado de disco.</w:t>
      </w:r>
    </w:p>
    <w:p w14:paraId="2AC172F2" w14:textId="77777777" w:rsidR="00272DA4" w:rsidRPr="00190177" w:rsidRDefault="00272DA4" w:rsidP="00272DA4">
      <w:pPr>
        <w:numPr>
          <w:ilvl w:val="0"/>
          <w:numId w:val="53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Borrado seguro antes de desechar.</w:t>
      </w:r>
    </w:p>
    <w:p w14:paraId="5A63832E" w14:textId="77777777" w:rsidR="00272DA4" w:rsidRPr="00190177" w:rsidRDefault="00272DA4" w:rsidP="00272DA4">
      <w:pPr>
        <w:numPr>
          <w:ilvl w:val="0"/>
          <w:numId w:val="53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Control desde BIOS/</w:t>
      </w:r>
      <w:proofErr w:type="spellStart"/>
      <w:r w:rsidRPr="00190177">
        <w:rPr>
          <w:rFonts w:ascii="Arial" w:hAnsi="Arial" w:cs="Arial"/>
        </w:rPr>
        <w:t>UEFI</w:t>
      </w:r>
      <w:proofErr w:type="spellEnd"/>
      <w:r w:rsidRPr="00190177">
        <w:rPr>
          <w:rFonts w:ascii="Arial" w:hAnsi="Arial" w:cs="Arial"/>
        </w:rPr>
        <w:t xml:space="preserve"> para evitar arranque externo.</w:t>
      </w:r>
    </w:p>
    <w:p w14:paraId="36AC70AD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 xml:space="preserve">Caso 2: Sistema web → </w:t>
      </w:r>
      <w:proofErr w:type="spellStart"/>
      <w:r w:rsidRPr="00190177">
        <w:rPr>
          <w:rFonts w:ascii="Arial" w:hAnsi="Arial" w:cs="Arial"/>
        </w:rPr>
        <w:t>SSD</w:t>
      </w:r>
      <w:proofErr w:type="spellEnd"/>
    </w:p>
    <w:p w14:paraId="106B6515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Justificación técnica:</w:t>
      </w:r>
    </w:p>
    <w:p w14:paraId="03118E01" w14:textId="77777777" w:rsidR="00272DA4" w:rsidRPr="003966E2" w:rsidRDefault="00272DA4" w:rsidP="00272DA4">
      <w:pPr>
        <w:pStyle w:val="Prrafodelista"/>
        <w:numPr>
          <w:ilvl w:val="0"/>
          <w:numId w:val="65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Mejora tiempos de respuesta.</w:t>
      </w:r>
    </w:p>
    <w:p w14:paraId="538178C1" w14:textId="77777777" w:rsidR="00272DA4" w:rsidRPr="003966E2" w:rsidRDefault="00272DA4" w:rsidP="00272DA4">
      <w:pPr>
        <w:pStyle w:val="Prrafodelista"/>
        <w:numPr>
          <w:ilvl w:val="0"/>
          <w:numId w:val="65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Soporta múltiples accesos concurrentes.</w:t>
      </w:r>
    </w:p>
    <w:p w14:paraId="29026D64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Relación con RDA2:</w:t>
      </w:r>
    </w:p>
    <w:p w14:paraId="5D2B67AC" w14:textId="77777777" w:rsidR="00272DA4" w:rsidRPr="003966E2" w:rsidRDefault="00272DA4" w:rsidP="00272DA4">
      <w:pPr>
        <w:pStyle w:val="Prrafodelista"/>
        <w:numPr>
          <w:ilvl w:val="0"/>
          <w:numId w:val="64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 xml:space="preserve">Menor consumo energético que </w:t>
      </w:r>
      <w:proofErr w:type="spellStart"/>
      <w:r w:rsidRPr="003966E2">
        <w:rPr>
          <w:rFonts w:ascii="Arial" w:hAnsi="Arial" w:cs="Arial"/>
        </w:rPr>
        <w:t>HDD</w:t>
      </w:r>
      <w:proofErr w:type="spellEnd"/>
      <w:r w:rsidRPr="003966E2">
        <w:rPr>
          <w:rFonts w:ascii="Arial" w:hAnsi="Arial" w:cs="Arial"/>
        </w:rPr>
        <w:t>.</w:t>
      </w:r>
    </w:p>
    <w:p w14:paraId="65352339" w14:textId="77777777" w:rsidR="00272DA4" w:rsidRPr="003966E2" w:rsidRDefault="00272DA4" w:rsidP="00272DA4">
      <w:pPr>
        <w:pStyle w:val="Prrafodelista"/>
        <w:numPr>
          <w:ilvl w:val="0"/>
          <w:numId w:val="64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Mejor eficiencia en servidores web.</w:t>
      </w:r>
    </w:p>
    <w:p w14:paraId="42953792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Riesgos de ciberseguridad:</w:t>
      </w:r>
    </w:p>
    <w:p w14:paraId="7181AB29" w14:textId="77777777" w:rsidR="00272DA4" w:rsidRPr="003966E2" w:rsidRDefault="00272DA4" w:rsidP="00272DA4">
      <w:pPr>
        <w:pStyle w:val="Prrafodelista"/>
        <w:numPr>
          <w:ilvl w:val="0"/>
          <w:numId w:val="63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Persistencia de datos en celdas no visibles.</w:t>
      </w:r>
    </w:p>
    <w:p w14:paraId="16903CE8" w14:textId="77777777" w:rsidR="00272DA4" w:rsidRPr="003966E2" w:rsidRDefault="00272DA4" w:rsidP="00272DA4">
      <w:pPr>
        <w:pStyle w:val="Prrafodelista"/>
        <w:numPr>
          <w:ilvl w:val="0"/>
          <w:numId w:val="63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Posibles fugas si no se gestiona correctamente el acceso.</w:t>
      </w:r>
    </w:p>
    <w:p w14:paraId="367D513F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Medidas de protección:</w:t>
      </w:r>
    </w:p>
    <w:p w14:paraId="00A2A3E0" w14:textId="77777777" w:rsidR="00272DA4" w:rsidRPr="003966E2" w:rsidRDefault="00272DA4" w:rsidP="00272DA4">
      <w:pPr>
        <w:pStyle w:val="Prrafodelista"/>
        <w:numPr>
          <w:ilvl w:val="0"/>
          <w:numId w:val="62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Cifrado a nivel de sistema.</w:t>
      </w:r>
    </w:p>
    <w:p w14:paraId="7A756E83" w14:textId="77777777" w:rsidR="00272DA4" w:rsidRPr="003966E2" w:rsidRDefault="00272DA4" w:rsidP="00272DA4">
      <w:pPr>
        <w:pStyle w:val="Prrafodelista"/>
        <w:numPr>
          <w:ilvl w:val="0"/>
          <w:numId w:val="62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Control de accesos por roles.</w:t>
      </w:r>
    </w:p>
    <w:p w14:paraId="061D82E4" w14:textId="77777777" w:rsidR="00272DA4" w:rsidRPr="003966E2" w:rsidRDefault="00272DA4" w:rsidP="00272DA4">
      <w:pPr>
        <w:pStyle w:val="Prrafodelista"/>
        <w:numPr>
          <w:ilvl w:val="0"/>
          <w:numId w:val="62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 xml:space="preserve">Integración con </w:t>
      </w:r>
      <w:proofErr w:type="spellStart"/>
      <w:r w:rsidRPr="003966E2">
        <w:rPr>
          <w:rFonts w:ascii="Arial" w:hAnsi="Arial" w:cs="Arial"/>
        </w:rPr>
        <w:t>Secure</w:t>
      </w:r>
      <w:proofErr w:type="spellEnd"/>
      <w:r w:rsidRPr="003966E2">
        <w:rPr>
          <w:rFonts w:ascii="Arial" w:hAnsi="Arial" w:cs="Arial"/>
        </w:rPr>
        <w:t xml:space="preserve"> Boot para evitar software malicioso.</w:t>
      </w:r>
    </w:p>
    <w:p w14:paraId="3533280A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 xml:space="preserve">Caso 3: Analítica en tiempo real → </w:t>
      </w:r>
      <w:proofErr w:type="spellStart"/>
      <w:r w:rsidRPr="00190177">
        <w:rPr>
          <w:rFonts w:ascii="Arial" w:hAnsi="Arial" w:cs="Arial"/>
        </w:rPr>
        <w:t>NVMe</w:t>
      </w:r>
      <w:proofErr w:type="spellEnd"/>
    </w:p>
    <w:p w14:paraId="0693DEDA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Justificación técnica:</w:t>
      </w:r>
    </w:p>
    <w:p w14:paraId="71D91527" w14:textId="77777777" w:rsidR="00272DA4" w:rsidRPr="003966E2" w:rsidRDefault="00272DA4" w:rsidP="00272DA4">
      <w:pPr>
        <w:pStyle w:val="Prrafodelista"/>
        <w:numPr>
          <w:ilvl w:val="0"/>
          <w:numId w:val="61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Latencia mínima.</w:t>
      </w:r>
    </w:p>
    <w:p w14:paraId="300D6FB5" w14:textId="77777777" w:rsidR="00272DA4" w:rsidRPr="003966E2" w:rsidRDefault="00272DA4" w:rsidP="00272DA4">
      <w:pPr>
        <w:pStyle w:val="Prrafodelista"/>
        <w:numPr>
          <w:ilvl w:val="0"/>
          <w:numId w:val="61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Alto paralelismo en procesamiento.</w:t>
      </w:r>
    </w:p>
    <w:p w14:paraId="0E833405" w14:textId="77777777" w:rsidR="00272DA4" w:rsidRPr="003966E2" w:rsidRDefault="00272DA4" w:rsidP="00272DA4">
      <w:pPr>
        <w:pStyle w:val="Prrafodelista"/>
        <w:numPr>
          <w:ilvl w:val="0"/>
          <w:numId w:val="61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Máxima eficiencia en aplicaciones críticas.</w:t>
      </w:r>
    </w:p>
    <w:p w14:paraId="5A6F5F4F" w14:textId="77777777" w:rsidR="00272DA4" w:rsidRPr="003966E2" w:rsidRDefault="00272DA4" w:rsidP="00272DA4">
      <w:pPr>
        <w:pStyle w:val="Prrafodelista"/>
        <w:numPr>
          <w:ilvl w:val="0"/>
          <w:numId w:val="61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Reduce tiempos de procesamiento.</w:t>
      </w:r>
    </w:p>
    <w:p w14:paraId="7DA83C14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Riesgos de ciberseguridad:</w:t>
      </w:r>
    </w:p>
    <w:p w14:paraId="3A15B810" w14:textId="77777777" w:rsidR="00272DA4" w:rsidRPr="00190177" w:rsidRDefault="00272DA4" w:rsidP="00272DA4">
      <w:pPr>
        <w:numPr>
          <w:ilvl w:val="0"/>
          <w:numId w:val="54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Exfiltración rápida de datos.</w:t>
      </w:r>
    </w:p>
    <w:p w14:paraId="6E430DC2" w14:textId="77777777" w:rsidR="00272DA4" w:rsidRPr="00190177" w:rsidRDefault="00272DA4" w:rsidP="00272DA4">
      <w:pPr>
        <w:numPr>
          <w:ilvl w:val="0"/>
          <w:numId w:val="54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Mayor impacto en caso de ataque.</w:t>
      </w:r>
    </w:p>
    <w:p w14:paraId="1D73C46A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Medidas de protección:</w:t>
      </w:r>
    </w:p>
    <w:p w14:paraId="7D42D093" w14:textId="77777777" w:rsidR="00272DA4" w:rsidRPr="00190177" w:rsidRDefault="00272DA4" w:rsidP="00272DA4">
      <w:pPr>
        <w:numPr>
          <w:ilvl w:val="0"/>
          <w:numId w:val="55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Cifrado en tiempo real.</w:t>
      </w:r>
    </w:p>
    <w:p w14:paraId="07488ED8" w14:textId="77777777" w:rsidR="00272DA4" w:rsidRPr="00190177" w:rsidRDefault="00272DA4" w:rsidP="00272DA4">
      <w:pPr>
        <w:numPr>
          <w:ilvl w:val="0"/>
          <w:numId w:val="55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Monitoreo continuo (SIEM).</w:t>
      </w:r>
    </w:p>
    <w:p w14:paraId="059C9644" w14:textId="77777777" w:rsidR="00272DA4" w:rsidRPr="00190177" w:rsidRDefault="00272DA4" w:rsidP="00272DA4">
      <w:pPr>
        <w:numPr>
          <w:ilvl w:val="0"/>
          <w:numId w:val="55"/>
        </w:num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 xml:space="preserve">Uso de </w:t>
      </w:r>
      <w:proofErr w:type="spellStart"/>
      <w:r w:rsidRPr="00190177">
        <w:rPr>
          <w:rFonts w:ascii="Arial" w:hAnsi="Arial" w:cs="Arial"/>
        </w:rPr>
        <w:t>TPM</w:t>
      </w:r>
      <w:proofErr w:type="spellEnd"/>
      <w:r w:rsidRPr="00190177">
        <w:rPr>
          <w:rFonts w:ascii="Arial" w:hAnsi="Arial" w:cs="Arial"/>
        </w:rPr>
        <w:t xml:space="preserve"> y </w:t>
      </w:r>
      <w:proofErr w:type="spellStart"/>
      <w:r w:rsidRPr="00190177">
        <w:rPr>
          <w:rFonts w:ascii="Arial" w:hAnsi="Arial" w:cs="Arial"/>
        </w:rPr>
        <w:t>Trusted</w:t>
      </w:r>
      <w:proofErr w:type="spellEnd"/>
      <w:r w:rsidRPr="00190177">
        <w:rPr>
          <w:rFonts w:ascii="Arial" w:hAnsi="Arial" w:cs="Arial"/>
        </w:rPr>
        <w:t xml:space="preserve"> Boot para verificar integridad.</w:t>
      </w:r>
    </w:p>
    <w:p w14:paraId="633D5F1B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  <w:b/>
          <w:bCs/>
        </w:rPr>
      </w:pPr>
      <w:r w:rsidRPr="00190177">
        <w:rPr>
          <w:rFonts w:ascii="Arial" w:hAnsi="Arial" w:cs="Arial"/>
          <w:b/>
          <w:bCs/>
        </w:rPr>
        <w:t>Paso 4: Integrar con BIOS/</w:t>
      </w:r>
      <w:proofErr w:type="spellStart"/>
      <w:r w:rsidRPr="00190177">
        <w:rPr>
          <w:rFonts w:ascii="Arial" w:hAnsi="Arial" w:cs="Arial"/>
          <w:b/>
          <w:bCs/>
        </w:rPr>
        <w:t>UEFI</w:t>
      </w:r>
      <w:proofErr w:type="spellEnd"/>
      <w:r w:rsidRPr="00190177">
        <w:rPr>
          <w:rFonts w:ascii="Arial" w:hAnsi="Arial" w:cs="Arial"/>
          <w:b/>
          <w:bCs/>
        </w:rPr>
        <w:t xml:space="preserve"> y cadena de confianza</w:t>
      </w:r>
    </w:p>
    <w:p w14:paraId="447675AF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Independientemente del tipo de almacenamiento, todos los sistemas deben integrarse con mecanismos de seguridad desde el arranque:</w:t>
      </w:r>
    </w:p>
    <w:p w14:paraId="0F8DA37A" w14:textId="77777777" w:rsidR="00272DA4" w:rsidRPr="003966E2" w:rsidRDefault="00272DA4" w:rsidP="00272DA4">
      <w:pPr>
        <w:pStyle w:val="Prrafodelista"/>
        <w:numPr>
          <w:ilvl w:val="0"/>
          <w:numId w:val="66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BIOS/</w:t>
      </w:r>
      <w:proofErr w:type="spellStart"/>
      <w:r w:rsidRPr="003966E2">
        <w:rPr>
          <w:rFonts w:ascii="Arial" w:hAnsi="Arial" w:cs="Arial"/>
        </w:rPr>
        <w:t>UEFI</w:t>
      </w:r>
      <w:proofErr w:type="spellEnd"/>
    </w:p>
    <w:p w14:paraId="47C53E2F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Inicializa el hardware de almacenamiento.</w:t>
      </w:r>
    </w:p>
    <w:p w14:paraId="74EF7A1F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Controla dispositivos autorizados.</w:t>
      </w:r>
    </w:p>
    <w:p w14:paraId="222CEA6E" w14:textId="77777777" w:rsidR="00272DA4" w:rsidRPr="003966E2" w:rsidRDefault="00272DA4" w:rsidP="00272DA4">
      <w:pPr>
        <w:pStyle w:val="Prrafodelista"/>
        <w:numPr>
          <w:ilvl w:val="0"/>
          <w:numId w:val="66"/>
        </w:numPr>
        <w:spacing w:after="120" w:line="240" w:lineRule="auto"/>
        <w:jc w:val="both"/>
        <w:rPr>
          <w:rFonts w:ascii="Arial" w:hAnsi="Arial" w:cs="Arial"/>
        </w:rPr>
      </w:pPr>
      <w:proofErr w:type="spellStart"/>
      <w:r w:rsidRPr="003966E2">
        <w:rPr>
          <w:rFonts w:ascii="Arial" w:hAnsi="Arial" w:cs="Arial"/>
        </w:rPr>
        <w:t>Secure</w:t>
      </w:r>
      <w:proofErr w:type="spellEnd"/>
      <w:r w:rsidRPr="003966E2">
        <w:rPr>
          <w:rFonts w:ascii="Arial" w:hAnsi="Arial" w:cs="Arial"/>
        </w:rPr>
        <w:t xml:space="preserve"> Boot</w:t>
      </w:r>
    </w:p>
    <w:p w14:paraId="302A387B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Permite solo software firmado.</w:t>
      </w:r>
    </w:p>
    <w:p w14:paraId="5EC59B33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lastRenderedPageBreak/>
        <w:t xml:space="preserve">Evita </w:t>
      </w:r>
      <w:proofErr w:type="gramStart"/>
      <w:r w:rsidRPr="003966E2">
        <w:rPr>
          <w:rFonts w:ascii="Arial" w:hAnsi="Arial" w:cs="Arial"/>
        </w:rPr>
        <w:t>malware</w:t>
      </w:r>
      <w:proofErr w:type="gramEnd"/>
      <w:r w:rsidRPr="003966E2">
        <w:rPr>
          <w:rFonts w:ascii="Arial" w:hAnsi="Arial" w:cs="Arial"/>
        </w:rPr>
        <w:t xml:space="preserve"> en el arranque.</w:t>
      </w:r>
    </w:p>
    <w:p w14:paraId="5DDFEF88" w14:textId="77777777" w:rsidR="00272DA4" w:rsidRPr="003966E2" w:rsidRDefault="00272DA4" w:rsidP="00272DA4">
      <w:pPr>
        <w:pStyle w:val="Prrafodelista"/>
        <w:numPr>
          <w:ilvl w:val="0"/>
          <w:numId w:val="66"/>
        </w:numPr>
        <w:spacing w:after="120" w:line="240" w:lineRule="auto"/>
        <w:jc w:val="both"/>
        <w:rPr>
          <w:rFonts w:ascii="Arial" w:hAnsi="Arial" w:cs="Arial"/>
        </w:rPr>
      </w:pPr>
      <w:proofErr w:type="spellStart"/>
      <w:r w:rsidRPr="003966E2">
        <w:rPr>
          <w:rFonts w:ascii="Arial" w:hAnsi="Arial" w:cs="Arial"/>
        </w:rPr>
        <w:t>Trusted</w:t>
      </w:r>
      <w:proofErr w:type="spellEnd"/>
      <w:r w:rsidRPr="003966E2">
        <w:rPr>
          <w:rFonts w:ascii="Arial" w:hAnsi="Arial" w:cs="Arial"/>
        </w:rPr>
        <w:t xml:space="preserve"> Boot</w:t>
      </w:r>
    </w:p>
    <w:p w14:paraId="72F525D8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Registra la integridad de cada componente.</w:t>
      </w:r>
    </w:p>
    <w:p w14:paraId="41B9CFD2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Detecta modificaciones.</w:t>
      </w:r>
    </w:p>
    <w:p w14:paraId="10668AFA" w14:textId="77777777" w:rsidR="00272DA4" w:rsidRPr="003966E2" w:rsidRDefault="00272DA4" w:rsidP="00272DA4">
      <w:pPr>
        <w:pStyle w:val="Prrafodelista"/>
        <w:numPr>
          <w:ilvl w:val="0"/>
          <w:numId w:val="66"/>
        </w:numPr>
        <w:spacing w:after="120" w:line="240" w:lineRule="auto"/>
        <w:jc w:val="both"/>
        <w:rPr>
          <w:rFonts w:ascii="Arial" w:hAnsi="Arial" w:cs="Arial"/>
        </w:rPr>
      </w:pPr>
      <w:proofErr w:type="spellStart"/>
      <w:r w:rsidRPr="003966E2">
        <w:rPr>
          <w:rFonts w:ascii="Arial" w:hAnsi="Arial" w:cs="Arial"/>
        </w:rPr>
        <w:t>TPM</w:t>
      </w:r>
      <w:proofErr w:type="spellEnd"/>
      <w:r w:rsidRPr="003966E2">
        <w:rPr>
          <w:rFonts w:ascii="Arial" w:hAnsi="Arial" w:cs="Arial"/>
        </w:rPr>
        <w:t xml:space="preserve"> (Root </w:t>
      </w:r>
      <w:proofErr w:type="spellStart"/>
      <w:r w:rsidRPr="003966E2">
        <w:rPr>
          <w:rFonts w:ascii="Arial" w:hAnsi="Arial" w:cs="Arial"/>
        </w:rPr>
        <w:t>of</w:t>
      </w:r>
      <w:proofErr w:type="spellEnd"/>
      <w:r w:rsidRPr="003966E2">
        <w:rPr>
          <w:rFonts w:ascii="Arial" w:hAnsi="Arial" w:cs="Arial"/>
        </w:rPr>
        <w:t xml:space="preserve"> Trust)</w:t>
      </w:r>
    </w:p>
    <w:p w14:paraId="48EE4A93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Almacena claves criptográficas.</w:t>
      </w:r>
    </w:p>
    <w:p w14:paraId="78AFB441" w14:textId="77777777" w:rsidR="00272DA4" w:rsidRPr="003966E2" w:rsidRDefault="00272DA4" w:rsidP="00272DA4">
      <w:pPr>
        <w:pStyle w:val="Prrafodelista"/>
        <w:numPr>
          <w:ilvl w:val="0"/>
          <w:numId w:val="67"/>
        </w:numPr>
        <w:spacing w:after="120" w:line="240" w:lineRule="auto"/>
        <w:jc w:val="both"/>
        <w:rPr>
          <w:rFonts w:ascii="Arial" w:hAnsi="Arial" w:cs="Arial"/>
        </w:rPr>
      </w:pPr>
      <w:r w:rsidRPr="003966E2">
        <w:rPr>
          <w:rFonts w:ascii="Arial" w:hAnsi="Arial" w:cs="Arial"/>
        </w:rPr>
        <w:t>Verifica el estado seguro del sistema.</w:t>
      </w:r>
    </w:p>
    <w:p w14:paraId="07A30D10" w14:textId="77777777" w:rsidR="00272DA4" w:rsidRPr="00190177" w:rsidRDefault="00272DA4" w:rsidP="00272DA4">
      <w:pPr>
        <w:spacing w:before="120" w:after="120" w:line="240" w:lineRule="auto"/>
        <w:jc w:val="both"/>
        <w:rPr>
          <w:rFonts w:ascii="Arial" w:hAnsi="Arial" w:cs="Arial"/>
          <w:b/>
          <w:bCs/>
        </w:rPr>
      </w:pPr>
      <w:r w:rsidRPr="00190177">
        <w:rPr>
          <w:rFonts w:ascii="Arial" w:hAnsi="Arial" w:cs="Arial"/>
          <w:b/>
          <w:bCs/>
        </w:rPr>
        <w:t xml:space="preserve">Paso </w:t>
      </w:r>
      <w:r w:rsidRPr="00510122">
        <w:rPr>
          <w:rFonts w:ascii="Arial" w:hAnsi="Arial" w:cs="Arial"/>
          <w:b/>
          <w:bCs/>
        </w:rPr>
        <w:t>5</w:t>
      </w:r>
      <w:r w:rsidRPr="00190177">
        <w:rPr>
          <w:rFonts w:ascii="Arial" w:hAnsi="Arial" w:cs="Arial"/>
          <w:b/>
          <w:bCs/>
        </w:rPr>
        <w:t>: Conclusión</w:t>
      </w:r>
    </w:p>
    <w:p w14:paraId="1538E493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La selección del almacenamiento no es una decisión aislada, sino parte de un diseño integral del sistema. Cada tecnología responde a necesidades específicas, pero también introduce riesgos que deben mitigarse mediante mecanismos de ciberseguridad.</w:t>
      </w:r>
    </w:p>
    <w:p w14:paraId="42A59300" w14:textId="77777777" w:rsidR="00272DA4" w:rsidRPr="00190177" w:rsidRDefault="00272DA4" w:rsidP="00272DA4">
      <w:pPr>
        <w:spacing w:after="120" w:line="240" w:lineRule="auto"/>
        <w:jc w:val="both"/>
        <w:rPr>
          <w:rFonts w:ascii="Arial" w:hAnsi="Arial" w:cs="Arial"/>
        </w:rPr>
      </w:pPr>
      <w:r w:rsidRPr="00190177">
        <w:rPr>
          <w:rFonts w:ascii="Arial" w:hAnsi="Arial" w:cs="Arial"/>
        </w:rPr>
        <w:t>Además, la integración con BIOS/</w:t>
      </w:r>
      <w:proofErr w:type="spellStart"/>
      <w:r w:rsidRPr="00190177">
        <w:rPr>
          <w:rFonts w:ascii="Arial" w:hAnsi="Arial" w:cs="Arial"/>
        </w:rPr>
        <w:t>UEFI</w:t>
      </w:r>
      <w:proofErr w:type="spellEnd"/>
      <w:r w:rsidRPr="00190177">
        <w:rPr>
          <w:rFonts w:ascii="Arial" w:hAnsi="Arial" w:cs="Arial"/>
        </w:rPr>
        <w:t xml:space="preserve"> y la cadena de confianza asegura que los datos almacenados solo sean accedidos por sistemas confiables, evitando ataques desde las primeras etapas del arranque.</w:t>
      </w:r>
    </w:p>
    <w:p w14:paraId="6505384C" w14:textId="77777777" w:rsidR="00272DA4" w:rsidRDefault="00272DA4" w:rsidP="00272DA4">
      <w:pPr>
        <w:jc w:val="both"/>
      </w:pPr>
    </w:p>
    <w:p w14:paraId="1EE33EC0" w14:textId="77777777" w:rsidR="00B779C6" w:rsidRPr="00272DA4" w:rsidRDefault="00B779C6" w:rsidP="00272DA4">
      <w:pPr>
        <w:jc w:val="both"/>
      </w:pPr>
    </w:p>
    <w:sectPr w:rsidR="00B779C6" w:rsidRPr="00272DA4" w:rsidSect="00272DA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0A88"/>
    <w:multiLevelType w:val="multilevel"/>
    <w:tmpl w:val="87EE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46E39"/>
    <w:multiLevelType w:val="hybridMultilevel"/>
    <w:tmpl w:val="1BEC8C3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0F442B"/>
    <w:multiLevelType w:val="hybridMultilevel"/>
    <w:tmpl w:val="AB60349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B6ACD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B7B78"/>
    <w:multiLevelType w:val="hybridMultilevel"/>
    <w:tmpl w:val="217038F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A70220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35F29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F0B00"/>
    <w:multiLevelType w:val="hybridMultilevel"/>
    <w:tmpl w:val="852449AA"/>
    <w:lvl w:ilvl="0" w:tplc="762C1654">
      <w:start w:val="1"/>
      <w:numFmt w:val="bullet"/>
      <w:lvlText w:val="⁻"/>
      <w:lvlJc w:val="left"/>
      <w:pPr>
        <w:ind w:left="720" w:hanging="360"/>
      </w:pPr>
      <w:rPr>
        <w:rFonts w:ascii="Corbel" w:hAnsi="Corbe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81704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E6770"/>
    <w:multiLevelType w:val="hybridMultilevel"/>
    <w:tmpl w:val="092C20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12D7F"/>
    <w:multiLevelType w:val="hybridMultilevel"/>
    <w:tmpl w:val="1A163AEC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86A00"/>
    <w:multiLevelType w:val="hybridMultilevel"/>
    <w:tmpl w:val="C9A8ABFE"/>
    <w:lvl w:ilvl="0" w:tplc="9B26AC7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745E68"/>
    <w:multiLevelType w:val="hybridMultilevel"/>
    <w:tmpl w:val="12A2494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4F55E0"/>
    <w:multiLevelType w:val="hybridMultilevel"/>
    <w:tmpl w:val="524A3F46"/>
    <w:lvl w:ilvl="0" w:tplc="D0D62BB8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34763"/>
    <w:multiLevelType w:val="hybridMultilevel"/>
    <w:tmpl w:val="DECE170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DF4529"/>
    <w:multiLevelType w:val="hybridMultilevel"/>
    <w:tmpl w:val="F8823E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7A2BB6"/>
    <w:multiLevelType w:val="hybridMultilevel"/>
    <w:tmpl w:val="76D0791C"/>
    <w:lvl w:ilvl="0" w:tplc="8EB4F5F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B4553C"/>
    <w:multiLevelType w:val="hybridMultilevel"/>
    <w:tmpl w:val="DCE037F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FD09AE"/>
    <w:multiLevelType w:val="hybridMultilevel"/>
    <w:tmpl w:val="1690DF38"/>
    <w:lvl w:ilvl="0" w:tplc="FFFFFFFF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 w15:restartNumberingAfterBreak="0">
    <w:nsid w:val="23B1655D"/>
    <w:multiLevelType w:val="hybridMultilevel"/>
    <w:tmpl w:val="EAE29AF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894E0E"/>
    <w:multiLevelType w:val="hybridMultilevel"/>
    <w:tmpl w:val="23303042"/>
    <w:lvl w:ilvl="0" w:tplc="C94E724E">
      <w:start w:val="1"/>
      <w:numFmt w:val="lowerLetter"/>
      <w:lvlText w:val="%1)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83B163D"/>
    <w:multiLevelType w:val="hybridMultilevel"/>
    <w:tmpl w:val="CCC41616"/>
    <w:lvl w:ilvl="0" w:tplc="FFFFFFFF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2" w15:restartNumberingAfterBreak="0">
    <w:nsid w:val="28B55997"/>
    <w:multiLevelType w:val="hybridMultilevel"/>
    <w:tmpl w:val="84C4F5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9408A0"/>
    <w:multiLevelType w:val="hybridMultilevel"/>
    <w:tmpl w:val="1CBCCE0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344EEB"/>
    <w:multiLevelType w:val="hybridMultilevel"/>
    <w:tmpl w:val="BE848674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DA12951"/>
    <w:multiLevelType w:val="multilevel"/>
    <w:tmpl w:val="8F22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4C5571"/>
    <w:multiLevelType w:val="hybridMultilevel"/>
    <w:tmpl w:val="48BCC2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8C3F8D"/>
    <w:multiLevelType w:val="hybridMultilevel"/>
    <w:tmpl w:val="A810D65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9324DC"/>
    <w:multiLevelType w:val="hybridMultilevel"/>
    <w:tmpl w:val="3E7A4A2A"/>
    <w:lvl w:ilvl="0" w:tplc="9D4624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4EE45BF"/>
    <w:multiLevelType w:val="hybridMultilevel"/>
    <w:tmpl w:val="E994742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020A1C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CB0BB2"/>
    <w:multiLevelType w:val="hybridMultilevel"/>
    <w:tmpl w:val="CC52238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FA0262"/>
    <w:multiLevelType w:val="hybridMultilevel"/>
    <w:tmpl w:val="475ABE2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A51880"/>
    <w:multiLevelType w:val="hybridMultilevel"/>
    <w:tmpl w:val="23FE11FE"/>
    <w:lvl w:ilvl="0" w:tplc="3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3EA45F4F"/>
    <w:multiLevelType w:val="hybridMultilevel"/>
    <w:tmpl w:val="617686C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272EAF"/>
    <w:multiLevelType w:val="multilevel"/>
    <w:tmpl w:val="677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EF24B2"/>
    <w:multiLevelType w:val="hybridMultilevel"/>
    <w:tmpl w:val="D4624C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7BE7CE2"/>
    <w:multiLevelType w:val="hybridMultilevel"/>
    <w:tmpl w:val="8DE869A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F7723F"/>
    <w:multiLevelType w:val="hybridMultilevel"/>
    <w:tmpl w:val="56880A56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706BDF"/>
    <w:multiLevelType w:val="hybridMultilevel"/>
    <w:tmpl w:val="2F72A4E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D63100B"/>
    <w:multiLevelType w:val="hybridMultilevel"/>
    <w:tmpl w:val="5D2E116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F024AA"/>
    <w:multiLevelType w:val="hybridMultilevel"/>
    <w:tmpl w:val="389E4FCA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05B6902"/>
    <w:multiLevelType w:val="hybridMultilevel"/>
    <w:tmpl w:val="644C4B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07C6C0A"/>
    <w:multiLevelType w:val="multilevel"/>
    <w:tmpl w:val="372AC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2787C12"/>
    <w:multiLevelType w:val="multilevel"/>
    <w:tmpl w:val="0944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B12393"/>
    <w:multiLevelType w:val="hybridMultilevel"/>
    <w:tmpl w:val="FE8246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79276C"/>
    <w:multiLevelType w:val="hybridMultilevel"/>
    <w:tmpl w:val="1D905E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7B3069"/>
    <w:multiLevelType w:val="multilevel"/>
    <w:tmpl w:val="AEE6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AC04A6"/>
    <w:multiLevelType w:val="hybridMultilevel"/>
    <w:tmpl w:val="FF98F1D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345878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7B2CD8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93154E6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B660010"/>
    <w:multiLevelType w:val="hybridMultilevel"/>
    <w:tmpl w:val="3BCC8F6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F0138E"/>
    <w:multiLevelType w:val="hybridMultilevel"/>
    <w:tmpl w:val="CF766C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673173"/>
    <w:multiLevelType w:val="hybridMultilevel"/>
    <w:tmpl w:val="85EC1B1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246586"/>
    <w:multiLevelType w:val="hybridMultilevel"/>
    <w:tmpl w:val="31A4C38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03B4D26"/>
    <w:multiLevelType w:val="multilevel"/>
    <w:tmpl w:val="04463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0BF149A"/>
    <w:multiLevelType w:val="multilevel"/>
    <w:tmpl w:val="348E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0C2168C"/>
    <w:multiLevelType w:val="hybridMultilevel"/>
    <w:tmpl w:val="4EE061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936AE9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B8707A"/>
    <w:multiLevelType w:val="hybridMultilevel"/>
    <w:tmpl w:val="8C3674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F149C"/>
    <w:multiLevelType w:val="hybridMultilevel"/>
    <w:tmpl w:val="BC70A9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E83405"/>
    <w:multiLevelType w:val="hybridMultilevel"/>
    <w:tmpl w:val="C054CA20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A6265DB"/>
    <w:multiLevelType w:val="hybridMultilevel"/>
    <w:tmpl w:val="EE26A6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2C1654">
      <w:start w:val="1"/>
      <w:numFmt w:val="bullet"/>
      <w:lvlText w:val="⁻"/>
      <w:lvlJc w:val="left"/>
      <w:pPr>
        <w:ind w:left="1440" w:hanging="360"/>
      </w:pPr>
      <w:rPr>
        <w:rFonts w:ascii="Corbel" w:hAnsi="Corbe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4E72F9"/>
    <w:multiLevelType w:val="multilevel"/>
    <w:tmpl w:val="C55AB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D805F61"/>
    <w:multiLevelType w:val="hybridMultilevel"/>
    <w:tmpl w:val="8070E432"/>
    <w:lvl w:ilvl="0" w:tplc="08A2693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D93379E"/>
    <w:multiLevelType w:val="hybridMultilevel"/>
    <w:tmpl w:val="BD48075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069108">
    <w:abstractNumId w:val="6"/>
  </w:num>
  <w:num w:numId="2" w16cid:durableId="247618675">
    <w:abstractNumId w:val="43"/>
  </w:num>
  <w:num w:numId="3" w16cid:durableId="427508112">
    <w:abstractNumId w:val="64"/>
  </w:num>
  <w:num w:numId="4" w16cid:durableId="955721030">
    <w:abstractNumId w:val="51"/>
  </w:num>
  <w:num w:numId="5" w16cid:durableId="222909966">
    <w:abstractNumId w:val="30"/>
  </w:num>
  <w:num w:numId="6" w16cid:durableId="698362767">
    <w:abstractNumId w:val="5"/>
  </w:num>
  <w:num w:numId="7" w16cid:durableId="1769084758">
    <w:abstractNumId w:val="52"/>
  </w:num>
  <w:num w:numId="8" w16cid:durableId="915627420">
    <w:abstractNumId w:val="49"/>
  </w:num>
  <w:num w:numId="9" w16cid:durableId="156382384">
    <w:abstractNumId w:val="50"/>
  </w:num>
  <w:num w:numId="10" w16cid:durableId="404573496">
    <w:abstractNumId w:val="3"/>
  </w:num>
  <w:num w:numId="11" w16cid:durableId="623148416">
    <w:abstractNumId w:val="8"/>
  </w:num>
  <w:num w:numId="12" w16cid:durableId="1001011589">
    <w:abstractNumId w:val="59"/>
  </w:num>
  <w:num w:numId="13" w16cid:durableId="1824159775">
    <w:abstractNumId w:val="9"/>
  </w:num>
  <w:num w:numId="14" w16cid:durableId="1692532860">
    <w:abstractNumId w:val="27"/>
  </w:num>
  <w:num w:numId="15" w16cid:durableId="1582057660">
    <w:abstractNumId w:val="15"/>
  </w:num>
  <w:num w:numId="16" w16cid:durableId="621959810">
    <w:abstractNumId w:val="66"/>
  </w:num>
  <w:num w:numId="17" w16cid:durableId="1422490941">
    <w:abstractNumId w:val="42"/>
  </w:num>
  <w:num w:numId="18" w16cid:durableId="960917291">
    <w:abstractNumId w:val="12"/>
  </w:num>
  <w:num w:numId="19" w16cid:durableId="1927952552">
    <w:abstractNumId w:val="38"/>
  </w:num>
  <w:num w:numId="20" w16cid:durableId="1941330106">
    <w:abstractNumId w:val="41"/>
  </w:num>
  <w:num w:numId="21" w16cid:durableId="53281983">
    <w:abstractNumId w:val="29"/>
  </w:num>
  <w:num w:numId="22" w16cid:durableId="1240864988">
    <w:abstractNumId w:val="63"/>
  </w:num>
  <w:num w:numId="23" w16cid:durableId="1175194384">
    <w:abstractNumId w:val="7"/>
  </w:num>
  <w:num w:numId="24" w16cid:durableId="1630278109">
    <w:abstractNumId w:val="55"/>
  </w:num>
  <w:num w:numId="25" w16cid:durableId="690644932">
    <w:abstractNumId w:val="21"/>
  </w:num>
  <w:num w:numId="26" w16cid:durableId="1105734078">
    <w:abstractNumId w:val="14"/>
  </w:num>
  <w:num w:numId="27" w16cid:durableId="837303140">
    <w:abstractNumId w:val="18"/>
  </w:num>
  <w:num w:numId="28" w16cid:durableId="253326660">
    <w:abstractNumId w:val="65"/>
  </w:num>
  <w:num w:numId="29" w16cid:durableId="1684210891">
    <w:abstractNumId w:val="1"/>
  </w:num>
  <w:num w:numId="30" w16cid:durableId="2133354474">
    <w:abstractNumId w:val="36"/>
  </w:num>
  <w:num w:numId="31" w16cid:durableId="668869461">
    <w:abstractNumId w:val="28"/>
  </w:num>
  <w:num w:numId="32" w16cid:durableId="298655062">
    <w:abstractNumId w:val="20"/>
  </w:num>
  <w:num w:numId="33" w16cid:durableId="984120996">
    <w:abstractNumId w:val="31"/>
  </w:num>
  <w:num w:numId="34" w16cid:durableId="2105032297">
    <w:abstractNumId w:val="60"/>
  </w:num>
  <w:num w:numId="35" w16cid:durableId="1541360714">
    <w:abstractNumId w:val="2"/>
  </w:num>
  <w:num w:numId="36" w16cid:durableId="1580946683">
    <w:abstractNumId w:val="53"/>
  </w:num>
  <w:num w:numId="37" w16cid:durableId="1728533367">
    <w:abstractNumId w:val="34"/>
  </w:num>
  <w:num w:numId="38" w16cid:durableId="1280070912">
    <w:abstractNumId w:val="19"/>
  </w:num>
  <w:num w:numId="39" w16cid:durableId="1320428093">
    <w:abstractNumId w:val="37"/>
  </w:num>
  <w:num w:numId="40" w16cid:durableId="958493633">
    <w:abstractNumId w:val="4"/>
  </w:num>
  <w:num w:numId="41" w16cid:durableId="1656299619">
    <w:abstractNumId w:val="26"/>
  </w:num>
  <w:num w:numId="42" w16cid:durableId="8220122">
    <w:abstractNumId w:val="47"/>
  </w:num>
  <w:num w:numId="43" w16cid:durableId="484594234">
    <w:abstractNumId w:val="40"/>
  </w:num>
  <w:num w:numId="44" w16cid:durableId="675771033">
    <w:abstractNumId w:val="16"/>
  </w:num>
  <w:num w:numId="45" w16cid:durableId="554317631">
    <w:abstractNumId w:val="11"/>
  </w:num>
  <w:num w:numId="46" w16cid:durableId="862865076">
    <w:abstractNumId w:val="13"/>
  </w:num>
  <w:num w:numId="47" w16cid:durableId="191310880">
    <w:abstractNumId w:val="62"/>
  </w:num>
  <w:num w:numId="48" w16cid:durableId="961109037">
    <w:abstractNumId w:val="61"/>
  </w:num>
  <w:num w:numId="49" w16cid:durableId="1002388381">
    <w:abstractNumId w:val="24"/>
  </w:num>
  <w:num w:numId="50" w16cid:durableId="1629314774">
    <w:abstractNumId w:val="35"/>
  </w:num>
  <w:num w:numId="51" w16cid:durableId="1109819143">
    <w:abstractNumId w:val="0"/>
  </w:num>
  <w:num w:numId="52" w16cid:durableId="533035479">
    <w:abstractNumId w:val="44"/>
  </w:num>
  <w:num w:numId="53" w16cid:durableId="787816391">
    <w:abstractNumId w:val="57"/>
  </w:num>
  <w:num w:numId="54" w16cid:durableId="320737613">
    <w:abstractNumId w:val="25"/>
  </w:num>
  <w:num w:numId="55" w16cid:durableId="1375158031">
    <w:abstractNumId w:val="56"/>
  </w:num>
  <w:num w:numId="56" w16cid:durableId="244538631">
    <w:abstractNumId w:val="22"/>
  </w:num>
  <w:num w:numId="57" w16cid:durableId="806044178">
    <w:abstractNumId w:val="17"/>
  </w:num>
  <w:num w:numId="58" w16cid:durableId="41833232">
    <w:abstractNumId w:val="45"/>
  </w:num>
  <w:num w:numId="59" w16cid:durableId="1020816880">
    <w:abstractNumId w:val="58"/>
  </w:num>
  <w:num w:numId="60" w16cid:durableId="1069305125">
    <w:abstractNumId w:val="48"/>
  </w:num>
  <w:num w:numId="61" w16cid:durableId="2106725174">
    <w:abstractNumId w:val="23"/>
  </w:num>
  <w:num w:numId="62" w16cid:durableId="1546484373">
    <w:abstractNumId w:val="54"/>
  </w:num>
  <w:num w:numId="63" w16cid:durableId="1067728468">
    <w:abstractNumId w:val="46"/>
  </w:num>
  <w:num w:numId="64" w16cid:durableId="1646426578">
    <w:abstractNumId w:val="32"/>
  </w:num>
  <w:num w:numId="65" w16cid:durableId="1218980114">
    <w:abstractNumId w:val="39"/>
  </w:num>
  <w:num w:numId="66" w16cid:durableId="1378310660">
    <w:abstractNumId w:val="10"/>
  </w:num>
  <w:num w:numId="67" w16cid:durableId="154613989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D9"/>
    <w:rsid w:val="00081B8F"/>
    <w:rsid w:val="00091406"/>
    <w:rsid w:val="000A106A"/>
    <w:rsid w:val="000B23D0"/>
    <w:rsid w:val="00134FF1"/>
    <w:rsid w:val="00150188"/>
    <w:rsid w:val="001B3D14"/>
    <w:rsid w:val="001C75DC"/>
    <w:rsid w:val="002067A1"/>
    <w:rsid w:val="002248A8"/>
    <w:rsid w:val="0023139D"/>
    <w:rsid w:val="00250967"/>
    <w:rsid w:val="002573E1"/>
    <w:rsid w:val="00272DA4"/>
    <w:rsid w:val="0027757C"/>
    <w:rsid w:val="002B7564"/>
    <w:rsid w:val="002D3015"/>
    <w:rsid w:val="002E4C50"/>
    <w:rsid w:val="002E772C"/>
    <w:rsid w:val="002F410F"/>
    <w:rsid w:val="00300C25"/>
    <w:rsid w:val="00307C7F"/>
    <w:rsid w:val="00356C40"/>
    <w:rsid w:val="003A2A9B"/>
    <w:rsid w:val="003A7D32"/>
    <w:rsid w:val="003C71A3"/>
    <w:rsid w:val="003F36D9"/>
    <w:rsid w:val="0040063B"/>
    <w:rsid w:val="00410126"/>
    <w:rsid w:val="00422F24"/>
    <w:rsid w:val="00455226"/>
    <w:rsid w:val="00483653"/>
    <w:rsid w:val="00495AE6"/>
    <w:rsid w:val="004E010B"/>
    <w:rsid w:val="004E63E7"/>
    <w:rsid w:val="004F4DCC"/>
    <w:rsid w:val="0053230F"/>
    <w:rsid w:val="005A17EC"/>
    <w:rsid w:val="005A1DD6"/>
    <w:rsid w:val="005B0D4A"/>
    <w:rsid w:val="005B4609"/>
    <w:rsid w:val="005C1008"/>
    <w:rsid w:val="005E1932"/>
    <w:rsid w:val="006247A6"/>
    <w:rsid w:val="00664FF2"/>
    <w:rsid w:val="00682E94"/>
    <w:rsid w:val="00694C57"/>
    <w:rsid w:val="006A343E"/>
    <w:rsid w:val="006B1F3A"/>
    <w:rsid w:val="00713BED"/>
    <w:rsid w:val="007533EC"/>
    <w:rsid w:val="007B162E"/>
    <w:rsid w:val="007C2E65"/>
    <w:rsid w:val="007C797D"/>
    <w:rsid w:val="0080433C"/>
    <w:rsid w:val="008169D5"/>
    <w:rsid w:val="00847740"/>
    <w:rsid w:val="00847DAC"/>
    <w:rsid w:val="0085511C"/>
    <w:rsid w:val="00862487"/>
    <w:rsid w:val="008734B4"/>
    <w:rsid w:val="008A040F"/>
    <w:rsid w:val="008A0801"/>
    <w:rsid w:val="008B2191"/>
    <w:rsid w:val="0092623F"/>
    <w:rsid w:val="00967252"/>
    <w:rsid w:val="009B75CF"/>
    <w:rsid w:val="009D3A63"/>
    <w:rsid w:val="009E59D6"/>
    <w:rsid w:val="00A04750"/>
    <w:rsid w:val="00A04DD8"/>
    <w:rsid w:val="00A26A68"/>
    <w:rsid w:val="00A27459"/>
    <w:rsid w:val="00A30CA9"/>
    <w:rsid w:val="00B31563"/>
    <w:rsid w:val="00B729BA"/>
    <w:rsid w:val="00B779C6"/>
    <w:rsid w:val="00B85A3A"/>
    <w:rsid w:val="00B8664B"/>
    <w:rsid w:val="00BB1F7E"/>
    <w:rsid w:val="00BB2699"/>
    <w:rsid w:val="00BD035A"/>
    <w:rsid w:val="00BD7DCE"/>
    <w:rsid w:val="00C139A8"/>
    <w:rsid w:val="00C17675"/>
    <w:rsid w:val="00C618F1"/>
    <w:rsid w:val="00C6754E"/>
    <w:rsid w:val="00C72D5E"/>
    <w:rsid w:val="00CE1ABD"/>
    <w:rsid w:val="00CE70E7"/>
    <w:rsid w:val="00D052AF"/>
    <w:rsid w:val="00D15602"/>
    <w:rsid w:val="00D254DF"/>
    <w:rsid w:val="00D35F6F"/>
    <w:rsid w:val="00DA11D8"/>
    <w:rsid w:val="00DB1808"/>
    <w:rsid w:val="00DE5FF8"/>
    <w:rsid w:val="00DF264D"/>
    <w:rsid w:val="00E15374"/>
    <w:rsid w:val="00E2774E"/>
    <w:rsid w:val="00EC55A0"/>
    <w:rsid w:val="00EC63AF"/>
    <w:rsid w:val="00F23376"/>
    <w:rsid w:val="00F31EA2"/>
    <w:rsid w:val="00F54208"/>
    <w:rsid w:val="00F960EC"/>
    <w:rsid w:val="00FB2771"/>
    <w:rsid w:val="00FE41A8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6FFAC"/>
  <w15:chartTrackingRefBased/>
  <w15:docId w15:val="{1C6A61AC-FB65-4DEE-AF4E-475FB07DE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422F24"/>
    <w:pPr>
      <w:spacing w:before="240" w:after="240" w:line="240" w:lineRule="auto"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36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36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36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36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36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36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36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36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22F24"/>
    <w:rPr>
      <w:rFonts w:ascii="Arial" w:hAnsi="Arial" w:cs="Arial"/>
      <w:b/>
      <w:bCs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36D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36D9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36D9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36D9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36D9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36D9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36D9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36D9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3F3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36D9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3F36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36D9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3F36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36D9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3F36D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36D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3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36D9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3F36D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F36D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F36D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D35F6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D1560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ibliografa">
    <w:name w:val="Bibliography"/>
    <w:basedOn w:val="Normal"/>
    <w:next w:val="Normal"/>
    <w:uiPriority w:val="37"/>
    <w:unhideWhenUsed/>
    <w:rsid w:val="004E63E7"/>
  </w:style>
  <w:style w:type="character" w:styleId="Hipervnculovisitado">
    <w:name w:val="FollowedHyperlink"/>
    <w:basedOn w:val="Fuentedeprrafopredeter"/>
    <w:uiPriority w:val="99"/>
    <w:semiHidden/>
    <w:unhideWhenUsed/>
    <w:rsid w:val="004E63E7"/>
    <w:rPr>
      <w:color w:val="96607D" w:themeColor="followed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2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>
  <b:Source>
    <b:Tag>Sta19</b:Tag>
    <b:SourceType>Book</b:SourceType>
    <b:Guid>{99609550-F7E4-4900-8A85-AA7D148FBDC1}</b:Guid>
    <b:Title>Computer organization and architecture : designing for performance</b:Title>
    <b:Year>2019</b:Year>
    <b:URL>https://os.ecci.ucr.ac.cr/ci0114/material/Stallings/Computer-Organization-Architecture-11th.pdf</b:URL>
    <b:Publisher>Pearson Education</b:Publisher>
    <b:Author>
      <b:Author>
        <b:NameList>
          <b:Person>
            <b:Last>Stallings</b:Last>
            <b:First>William</b:First>
          </b:Person>
        </b:NameList>
      </b:Author>
    </b:Author>
    <b:Edition>11ava</b:Edition>
    <b:RefOrder>4</b:RefOrder>
  </b:Source>
  <b:Source>
    <b:Tag>Von45</b:Tag>
    <b:SourceType>Book</b:SourceType>
    <b:Guid>{CED4CAC7-5047-4357-B1ED-4A53201EE839}</b:Guid>
    <b:Author>
      <b:Author>
        <b:NameList>
          <b:Person>
            <b:Last>Von Neumann</b:Last>
            <b:First>J.</b:First>
          </b:Person>
        </b:NameList>
      </b:Author>
    </b:Author>
    <b:Title>First draft of a report on the EDVAC.</b:Title>
    <b:Year>1945</b:Year>
    <b:Publisher>University of Pennsylvania.</b:Publisher>
    <b:URL>https://www.cs.virginia.edu/~robins/FirstDraft.pdf</b:URL>
    <b:RefOrder>7</b:RefOrder>
  </b:Source>
  <b:Source>
    <b:Tag>Tan13</b:Tag>
    <b:SourceType>Book</b:SourceType>
    <b:Guid>{D6FEC0CE-320C-4E1C-9D6F-EF628943823D}</b:Guid>
    <b:Author>
      <b:Author>
        <b:NameList>
          <b:Person>
            <b:Last>Tanenbaum</b:Last>
            <b:Middle>S.</b:Middle>
            <b:First>A.</b:First>
          </b:Person>
          <b:Person>
            <b:Last>Austin</b:Last>
            <b:First>T.</b:First>
          </b:Person>
        </b:NameList>
      </b:Author>
    </b:Author>
    <b:Title>Structured computer organization</b:Title>
    <b:Year>2013</b:Year>
    <b:Publisher>Pearson</b:Publisher>
    <b:Edition>6ta</b:Edition>
    <b:URL>https://drive.google.com/file/d/0B1NiEWRZUkn1MjJLNzBHY2FNczA/view?resourcekey=0-ukOVGpbozeyE1U3HemKDPg</b:URL>
    <b:RefOrder>6</b:RefOrder>
  </b:Source>
  <b:Source>
    <b:Tag>Mar12</b:Tag>
    <b:SourceType>InternetSite</b:SourceType>
    <b:Guid>{810BFCFF-A42E-4E71-97DE-1BEC96A5EF37}</b:Guid>
    <b:Author>
      <b:Author>
        <b:NameList>
          <b:Person>
            <b:Last>Martínez Amador</b:Last>
            <b:First>H.</b:First>
          </b:Person>
        </b:NameList>
      </b:Author>
    </b:Author>
    <b:Title>Arquitectura de computadoras: basado en competencias para nivel superior.</b:Title>
    <b:Year>2012</b:Year>
    <b:Publisher>Éxodo</b:Publisher>
    <b:URL>https://elibro.puce.elogim.com/es/lc/puce/titulos/130397</b:URL>
    <b:RefOrder>1</b:RefOrder>
  </b:Source>
  <b:Source>
    <b:Tag>Iba09</b:Tag>
    <b:SourceType>Book</b:SourceType>
    <b:Guid>{9B385612-8AA4-4126-B738-63EFD30746A1}</b:Guid>
    <b:Author>
      <b:Author>
        <b:NameList>
          <b:Person>
            <b:Last>Ibarra Mayorga</b:Last>
            <b:First>M.</b:First>
            <b:Middle>F.</b:Middle>
          </b:Person>
        </b:NameList>
      </b:Author>
    </b:Author>
    <b:Title>Evolución de las arquitecturas de las computadoras.</b:Title>
    <b:Year>2009</b:Year>
    <b:URL>https://elibro.puce.elogim.com/es/lc/puce/titulos/28671</b:URL>
    <b:Publisher>eLibro</b:Publisher>
    <b:RefOrder>2</b:RefOrder>
  </b:Source>
  <b:Source>
    <b:Tag>Jar22</b:Tag>
    <b:SourceType>Book</b:SourceType>
    <b:Guid>{9FFC68F5-058A-4216-9DBA-A313DC2DBC0D}</b:Guid>
    <b:Author>
      <b:Author>
        <b:NameList>
          <b:Person>
            <b:Last>Jaramillo Villegas</b:Last>
            <b:First>J.</b:First>
            <b:Middle>A.</b:Middle>
          </b:Person>
          <b:Person>
            <b:Last>Zuluaga Bucheli</b:Last>
            <b:Middle>M.</b:Middle>
            <b:First>H.</b:First>
          </b:Person>
          <b:Person>
            <b:Last>Sepúlveda Caviedes</b:Last>
            <b:First>C.</b:First>
          </b:Person>
        </b:NameList>
      </b:Author>
    </b:Author>
    <b:Title>Arquitectura de computadoras con RISC-V. Universidad Tecnológica de Pereira.</b:Title>
    <b:Year>2022</b:Year>
    <b:Publisher>Digitalia.</b:Publisher>
    <b:URL>https://www.digitaliapublishing.com/a/136758/</b:URL>
    <b:RefOrder>3</b:RefOrder>
  </b:Source>
  <b:Source>
    <b:Tag>Fab20</b:Tag>
    <b:SourceType>Book</b:SourceType>
    <b:Guid>{46AC4873-9CDA-476A-A539-9321598A2978}</b:Guid>
    <b:Author>
      <b:Author>
        <b:NameList>
          <b:Person>
            <b:Last>Fabra Gallo</b:Last>
            <b:First>J.</b:First>
            <b:Middle>M.</b:Middle>
          </b:Person>
          <b:Person>
            <b:Last>Martínez Márquez</b:Last>
            <b:First>Y.</b:First>
          </b:Person>
          <b:Person>
            <b:Last>Valcárcel Izquierdo</b:Last>
            <b:First>N.</b:First>
          </b:Person>
        </b:NameList>
      </b:Author>
    </b:Author>
    <b:Title>Estudio comparado de los contenidos de la asignatura Arquitectura de Computadoras: oportunidades de mejoras.</b:Title>
    <b:Year>2020</b:Year>
    <b:Publisher>Dialnet</b:Publisher>
    <b:URL>https://dialnet.unirioja.es/servlet/articulo?codigo=8590371</b:URL>
    <b:RefOrder>5</b:RefOrder>
  </b:Source>
  <b:Source>
    <b:Tag>Hen93</b:Tag>
    <b:SourceType>Book</b:SourceType>
    <b:Guid>{76529430-3A63-4351-9F09-346C5EF1BAD5}</b:Guid>
    <b:Title>ARQUITECTURA DE COMPUTADORES: Un enfoque cuantitativo</b:Title>
    <b:Year>2019</b:Year>
    <b:DOI>1-55860-069-8</b:DOI>
    <b:Author>
      <b:Author>
        <b:NameList>
          <b:Person>
            <b:Last>Hennessy</b:Last>
          </b:Person>
          <b:Person>
            <b:Last>Hennessy</b:Last>
            <b:Middle>L.</b:Middle>
            <b:First>John</b:First>
          </b:Person>
          <b:Person>
            <b:Last>Patterson</b:Last>
            <b:Middle>A.</b:Middle>
            <b:First>David</b:First>
          </b:Person>
        </b:NameList>
      </b:Author>
    </b:Author>
    <b:Publisher>McGrawHill</b:Publisher>
    <b:URL>https://elhacker.info/manuales/Lenguajes%20de%20Programacion/Arquitectura%20de%20computadores/ArquitecturadeComputadores-JohnL.Hennessy-DavidA.Patterson-UnEnfoqueCuantitativo-Capturado.pdf</b:URL>
    <b:RefOrder>2</b:RefOrder>
  </b:Source>
  <b:Source>
    <b:Tag>Fab201</b:Tag>
    <b:SourceType>JournalArticle</b:SourceType>
    <b:Guid>{A58E0704-672E-4529-A747-DC24F20C679B}</b:Guid>
    <b:Title>Estudio comparado de los contenidos de la asignatura Arquitectura</b:Title>
    <b:Year>2020</b:Year>
    <b:DOI>ISSN-e 2306-2495</b:DOI>
    <b:Author>
      <b:Author>
        <b:NameList>
          <b:Person>
            <b:Last>Fabra Gallo</b:Last>
            <b:Middle>Miguel</b:Middle>
            <b:First>José</b:First>
          </b:Person>
          <b:Person>
            <b:Last>Martínez Márquez</b:Last>
            <b:First>Yoan</b:First>
          </b:Person>
          <b:Person>
            <b:Last>Valcárcel Izquierdo</b:Last>
            <b:First>Norberto</b:First>
          </b:Person>
        </b:NameList>
      </b:Author>
    </b:Author>
    <b:Volume>13</b:Volume>
    <b:RefOrder>5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F7D76B3C-0C4D-4E29-AC71-967C3A5789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C96D29-CB61-4D1B-8655-DC5DE9A421F8}"/>
</file>

<file path=customXml/itemProps3.xml><?xml version="1.0" encoding="utf-8"?>
<ds:datastoreItem xmlns:ds="http://schemas.openxmlformats.org/officeDocument/2006/customXml" ds:itemID="{268BBE0F-8AF2-4FFA-8CD9-4055052C93C7}"/>
</file>

<file path=customXml/itemProps4.xml><?xml version="1.0" encoding="utf-8"?>
<ds:datastoreItem xmlns:ds="http://schemas.openxmlformats.org/officeDocument/2006/customXml" ds:itemID="{1BEF07C6-10EE-4C37-8C57-6C8F54DB82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2690</TotalTime>
  <Pages>3</Pages>
  <Words>558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Milton</Manager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Milton Román C</cp:lastModifiedBy>
  <cp:revision>35</cp:revision>
  <dcterms:created xsi:type="dcterms:W3CDTF">2026-02-18T16:57:00Z</dcterms:created>
  <dcterms:modified xsi:type="dcterms:W3CDTF">2026-04-06T16:17:00Z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