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81B6" w14:textId="77777777" w:rsidR="00804DA3" w:rsidRPr="001013D1" w:rsidRDefault="009903F8" w:rsidP="005C1667">
      <w:pPr>
        <w:pStyle w:val="Ttulo1"/>
        <w:jc w:val="center"/>
        <w:rPr>
          <w:rFonts w:ascii="Times New Roman" w:hAnsi="Times New Roman" w:cs="Times New Roman"/>
          <w:color w:val="000000" w:themeColor="text1"/>
          <w:sz w:val="22"/>
          <w:szCs w:val="22"/>
        </w:rPr>
      </w:pPr>
      <w:r w:rsidRPr="001013D1">
        <w:rPr>
          <w:rFonts w:ascii="Times New Roman" w:hAnsi="Times New Roman" w:cs="Times New Roman"/>
          <w:color w:val="000000" w:themeColor="text1"/>
          <w:sz w:val="22"/>
          <w:szCs w:val="22"/>
        </w:rPr>
        <w:t>FORMULARIO DE PRODUCCIÓN DE CONTENIDOS</w:t>
      </w:r>
    </w:p>
    <w:tbl>
      <w:tblPr>
        <w:tblStyle w:val="Tablaconcuadrcula"/>
        <w:tblW w:w="0" w:type="auto"/>
        <w:tblLook w:val="04A0" w:firstRow="1" w:lastRow="0" w:firstColumn="1" w:lastColumn="0" w:noHBand="0" w:noVBand="1"/>
      </w:tblPr>
      <w:tblGrid>
        <w:gridCol w:w="8630"/>
      </w:tblGrid>
      <w:tr w:rsidR="001308E4" w:rsidRPr="001013D1" w14:paraId="03459F3C" w14:textId="77777777" w:rsidTr="001308E4">
        <w:tc>
          <w:tcPr>
            <w:tcW w:w="8630" w:type="dxa"/>
          </w:tcPr>
          <w:p w14:paraId="6A7EEE91" w14:textId="77777777" w:rsidR="001308E4" w:rsidRPr="001013D1" w:rsidRDefault="001308E4" w:rsidP="001308E4">
            <w:pPr>
              <w:rPr>
                <w:rFonts w:ascii="Times New Roman" w:hAnsi="Times New Roman" w:cs="Times New Roman"/>
                <w:color w:val="000000" w:themeColor="text1"/>
              </w:rPr>
            </w:pPr>
            <w:r w:rsidRPr="001013D1">
              <w:rPr>
                <w:rFonts w:ascii="Times New Roman" w:hAnsi="Times New Roman" w:cs="Times New Roman"/>
                <w:b/>
                <w:color w:val="000000" w:themeColor="text1"/>
              </w:rPr>
              <w:t>NOMBRE DE LA ASIGNATURA</w:t>
            </w:r>
            <w:r w:rsidRPr="001013D1">
              <w:rPr>
                <w:rFonts w:ascii="Times New Roman" w:hAnsi="Times New Roman" w:cs="Times New Roman"/>
                <w:color w:val="000000" w:themeColor="text1"/>
              </w:rPr>
              <w:t>:</w:t>
            </w:r>
          </w:p>
          <w:p w14:paraId="22932D82" w14:textId="293A0701" w:rsidR="001308E4" w:rsidRPr="001013D1" w:rsidRDefault="00B435C8" w:rsidP="001308E4">
            <w:pPr>
              <w:rPr>
                <w:rFonts w:ascii="Times New Roman" w:hAnsi="Times New Roman" w:cs="Times New Roman"/>
                <w:color w:val="000000" w:themeColor="text1"/>
              </w:rPr>
            </w:pPr>
            <w:r w:rsidRPr="001013D1">
              <w:rPr>
                <w:rFonts w:ascii="Times New Roman" w:hAnsi="Times New Roman" w:cs="Times New Roman"/>
                <w:color w:val="000000" w:themeColor="text1"/>
              </w:rPr>
              <w:t xml:space="preserve">Economía Latinoamericana y Ecuador </w:t>
            </w:r>
          </w:p>
        </w:tc>
      </w:tr>
      <w:tr w:rsidR="001308E4" w:rsidRPr="001013D1" w14:paraId="0D83F8CA" w14:textId="77777777" w:rsidTr="001308E4">
        <w:tc>
          <w:tcPr>
            <w:tcW w:w="8630" w:type="dxa"/>
          </w:tcPr>
          <w:p w14:paraId="20FA6D75" w14:textId="6000ABC0" w:rsidR="001308E4" w:rsidRPr="001013D1" w:rsidRDefault="001308E4">
            <w:pPr>
              <w:rPr>
                <w:rFonts w:ascii="Times New Roman" w:hAnsi="Times New Roman" w:cs="Times New Roman"/>
                <w:color w:val="000000" w:themeColor="text1"/>
              </w:rPr>
            </w:pPr>
            <w:r w:rsidRPr="001013D1">
              <w:rPr>
                <w:rFonts w:ascii="Times New Roman" w:hAnsi="Times New Roman" w:cs="Times New Roman"/>
                <w:b/>
                <w:color w:val="000000" w:themeColor="text1"/>
              </w:rPr>
              <w:t>NOMBRE COMPLETO DEL DOCENTE GENERADOR DE CONTENIDOS</w:t>
            </w:r>
            <w:r w:rsidRPr="001013D1">
              <w:rPr>
                <w:rFonts w:ascii="Times New Roman" w:hAnsi="Times New Roman" w:cs="Times New Roman"/>
                <w:color w:val="000000" w:themeColor="text1"/>
              </w:rPr>
              <w:t>:</w:t>
            </w:r>
          </w:p>
          <w:p w14:paraId="4245DEDF" w14:textId="5F826DD7" w:rsidR="001308E4" w:rsidRPr="001013D1" w:rsidRDefault="00B435C8">
            <w:pPr>
              <w:rPr>
                <w:rFonts w:ascii="Times New Roman" w:hAnsi="Times New Roman" w:cs="Times New Roman"/>
                <w:color w:val="000000" w:themeColor="text1"/>
              </w:rPr>
            </w:pPr>
            <w:r w:rsidRPr="001013D1">
              <w:rPr>
                <w:rFonts w:ascii="Times New Roman" w:hAnsi="Times New Roman" w:cs="Times New Roman"/>
                <w:color w:val="000000" w:themeColor="text1"/>
              </w:rPr>
              <w:t>Blanca Inés Fiallos Peña</w:t>
            </w:r>
          </w:p>
        </w:tc>
      </w:tr>
    </w:tbl>
    <w:p w14:paraId="2B669277" w14:textId="77777777" w:rsidR="00695432" w:rsidRDefault="00695432" w:rsidP="00695432">
      <w:pPr>
        <w:spacing w:after="120"/>
        <w:rPr>
          <w:rFonts w:ascii="Times New Roman" w:eastAsia="Times New Roman" w:hAnsi="Times New Roman" w:cs="Times New Roman"/>
          <w:b/>
          <w:bCs/>
          <w:color w:val="000000" w:themeColor="text1"/>
        </w:rPr>
      </w:pPr>
    </w:p>
    <w:p w14:paraId="3DDA02F7" w14:textId="77777777" w:rsidR="00E0493B" w:rsidRPr="001013D1" w:rsidRDefault="00E0493B" w:rsidP="00E0493B">
      <w:pPr>
        <w:spacing w:after="120"/>
        <w:jc w:val="both"/>
        <w:rPr>
          <w:rFonts w:ascii="Times New Roman" w:eastAsia="Arial" w:hAnsi="Times New Roman" w:cs="Times New Roman"/>
          <w:color w:val="000000" w:themeColor="text1"/>
        </w:rPr>
      </w:pPr>
      <w:r w:rsidRPr="001013D1">
        <w:rPr>
          <w:rFonts w:ascii="Times New Roman" w:eastAsia="Times New Roman" w:hAnsi="Times New Roman" w:cs="Times New Roman"/>
          <w:b/>
          <w:bCs/>
          <w:color w:val="000000" w:themeColor="text1"/>
        </w:rPr>
        <w:t>Resultado de Aprendizaje (</w:t>
      </w:r>
      <w:proofErr w:type="spellStart"/>
      <w:r w:rsidRPr="001013D1">
        <w:rPr>
          <w:rFonts w:ascii="Times New Roman" w:eastAsia="Times New Roman" w:hAnsi="Times New Roman" w:cs="Times New Roman"/>
          <w:b/>
          <w:bCs/>
          <w:color w:val="000000" w:themeColor="text1"/>
        </w:rPr>
        <w:t>RdA</w:t>
      </w:r>
      <w:proofErr w:type="spellEnd"/>
      <w:r w:rsidRPr="001013D1">
        <w:rPr>
          <w:rFonts w:ascii="Times New Roman" w:eastAsia="Times New Roman" w:hAnsi="Times New Roman" w:cs="Times New Roman"/>
          <w:b/>
          <w:bCs/>
          <w:color w:val="000000" w:themeColor="text1"/>
        </w:rPr>
        <w:t xml:space="preserve"> 3): </w:t>
      </w:r>
      <w:r w:rsidRPr="001013D1">
        <w:rPr>
          <w:rFonts w:ascii="Times New Roman" w:eastAsia="Arial" w:hAnsi="Times New Roman" w:cs="Times New Roman"/>
          <w:color w:val="000000" w:themeColor="text1"/>
        </w:rPr>
        <w:t>Interpreta críticamente los retos y tendencias que enfrenta la economía de América Latina y el Ecuador, en el contexto de cambio geopolítico y transición hegemónica que caracteriza el orden económico y político internacional en el siglo XXI.</w:t>
      </w:r>
    </w:p>
    <w:p w14:paraId="7B660EEE" w14:textId="77777777" w:rsidR="00E0493B" w:rsidRPr="001013D1" w:rsidRDefault="00E0493B" w:rsidP="00695432">
      <w:pPr>
        <w:spacing w:after="120"/>
        <w:rPr>
          <w:rFonts w:ascii="Times New Roman" w:eastAsia="Times New Roman" w:hAnsi="Times New Roman" w:cs="Times New Roman"/>
          <w:b/>
          <w:bCs/>
          <w:color w:val="000000" w:themeColor="text1"/>
        </w:rPr>
      </w:pPr>
    </w:p>
    <w:p w14:paraId="4E693FF4" w14:textId="06DFA27C" w:rsidR="0010213B" w:rsidRPr="001013D1" w:rsidRDefault="0010213B">
      <w:pPr>
        <w:pStyle w:val="Prrafodelista"/>
        <w:numPr>
          <w:ilvl w:val="0"/>
          <w:numId w:val="7"/>
        </w:numPr>
        <w:spacing w:after="0"/>
        <w:rPr>
          <w:rFonts w:ascii="Times New Roman" w:hAnsi="Times New Roman" w:cs="Times New Roman"/>
          <w:b/>
          <w:bCs/>
          <w:color w:val="000000" w:themeColor="text1"/>
          <w:shd w:val="clear" w:color="auto" w:fill="DBE5F1" w:themeFill="accent1" w:themeFillTint="33"/>
        </w:rPr>
      </w:pPr>
      <w:r w:rsidRPr="001013D1">
        <w:rPr>
          <w:rFonts w:ascii="Times New Roman" w:hAnsi="Times New Roman" w:cs="Times New Roman"/>
          <w:b/>
          <w:bCs/>
          <w:color w:val="000000" w:themeColor="text1"/>
        </w:rPr>
        <w:t xml:space="preserve">INTRODUCCIÓN DE LA SEMANA </w:t>
      </w:r>
      <w:r w:rsidR="00B47742" w:rsidRPr="001013D1">
        <w:rPr>
          <w:rFonts w:ascii="Times New Roman" w:hAnsi="Times New Roman" w:cs="Times New Roman"/>
          <w:b/>
          <w:bCs/>
          <w:color w:val="000000" w:themeColor="text1"/>
        </w:rPr>
        <w:t>7</w:t>
      </w:r>
    </w:p>
    <w:p w14:paraId="0038D912" w14:textId="77777777" w:rsidR="005F47FE" w:rsidRPr="001013D1" w:rsidRDefault="005F47FE" w:rsidP="005F47FE">
      <w:pPr>
        <w:pStyle w:val="Prrafodelista"/>
        <w:spacing w:after="120"/>
        <w:jc w:val="both"/>
        <w:rPr>
          <w:rFonts w:ascii="Times New Roman" w:eastAsia="Times New Roman" w:hAnsi="Times New Roman" w:cs="Times New Roman"/>
          <w:b/>
          <w:bCs/>
          <w:color w:val="000000" w:themeColor="text1"/>
        </w:rPr>
      </w:pPr>
    </w:p>
    <w:p w14:paraId="49B2F273" w14:textId="4E56EC96" w:rsidR="00A71C22" w:rsidRPr="001013D1" w:rsidRDefault="006932A1" w:rsidP="00A71C22">
      <w:pPr>
        <w:spacing w:after="120"/>
        <w:jc w:val="both"/>
        <w:rPr>
          <w:rFonts w:ascii="Times New Roman" w:eastAsia="Times New Roman" w:hAnsi="Times New Roman" w:cs="Times New Roman"/>
          <w:color w:val="000000" w:themeColor="text1"/>
        </w:rPr>
      </w:pPr>
      <w:r w:rsidRPr="001013D1">
        <w:rPr>
          <w:rFonts w:ascii="Times New Roman" w:eastAsia="Cambria" w:hAnsi="Times New Roman" w:cs="Times New Roman"/>
          <w:color w:val="000000" w:themeColor="text1"/>
          <w:lang w:val="es-ES"/>
        </w:rPr>
        <w:t xml:space="preserve">En la semana </w:t>
      </w:r>
      <w:r w:rsidR="000408E6" w:rsidRPr="001013D1">
        <w:rPr>
          <w:rFonts w:ascii="Times New Roman" w:eastAsia="Cambria" w:hAnsi="Times New Roman" w:cs="Times New Roman"/>
          <w:color w:val="000000" w:themeColor="text1"/>
          <w:lang w:val="es-ES"/>
        </w:rPr>
        <w:t>seis</w:t>
      </w:r>
      <w:r w:rsidR="00757CB2" w:rsidRPr="001013D1">
        <w:rPr>
          <w:rFonts w:ascii="Times New Roman" w:eastAsia="Cambria" w:hAnsi="Times New Roman" w:cs="Times New Roman"/>
          <w:color w:val="000000" w:themeColor="text1"/>
          <w:lang w:val="es-ES"/>
        </w:rPr>
        <w:t xml:space="preserve"> </w:t>
      </w:r>
      <w:r w:rsidR="00573066" w:rsidRPr="001013D1">
        <w:rPr>
          <w:rFonts w:ascii="Times New Roman" w:eastAsia="Times New Roman" w:hAnsi="Times New Roman" w:cs="Times New Roman"/>
          <w:color w:val="000000" w:themeColor="text1"/>
        </w:rPr>
        <w:t>se analiz</w:t>
      </w:r>
      <w:r w:rsidR="00757CB2" w:rsidRPr="001013D1">
        <w:rPr>
          <w:rFonts w:ascii="Times New Roman" w:eastAsia="Times New Roman" w:hAnsi="Times New Roman" w:cs="Times New Roman"/>
          <w:color w:val="000000" w:themeColor="text1"/>
        </w:rPr>
        <w:t>aron</w:t>
      </w:r>
      <w:r w:rsidR="00573066" w:rsidRPr="001013D1">
        <w:rPr>
          <w:rFonts w:ascii="Times New Roman" w:eastAsia="Times New Roman" w:hAnsi="Times New Roman" w:cs="Times New Roman"/>
          <w:color w:val="000000" w:themeColor="text1"/>
        </w:rPr>
        <w:t xml:space="preserve"> </w:t>
      </w:r>
      <w:r w:rsidR="00552DBE" w:rsidRPr="001013D1">
        <w:rPr>
          <w:rFonts w:ascii="Times New Roman" w:eastAsia="Times New Roman" w:hAnsi="Times New Roman" w:cs="Times New Roman"/>
          <w:color w:val="000000" w:themeColor="text1"/>
        </w:rPr>
        <w:t>l</w:t>
      </w:r>
      <w:r w:rsidR="000408E6" w:rsidRPr="001013D1">
        <w:rPr>
          <w:rFonts w:ascii="Times New Roman" w:eastAsia="Times New Roman" w:hAnsi="Times New Roman" w:cs="Times New Roman"/>
          <w:color w:val="000000" w:themeColor="text1"/>
        </w:rPr>
        <w:t xml:space="preserve">as </w:t>
      </w:r>
      <w:r w:rsidR="00A71C22" w:rsidRPr="001013D1">
        <w:rPr>
          <w:rFonts w:ascii="Times New Roman" w:eastAsia="Times New Roman" w:hAnsi="Times New Roman" w:cs="Times New Roman"/>
          <w:color w:val="000000" w:themeColor="text1"/>
        </w:rPr>
        <w:t xml:space="preserve">nuevas corrientes críticas del desarrollo que surgieron como respuesta a las limitaciones de los modelos tradicionales basados exclusivamente en el crecimiento económico, la industrialización y la modernización. </w:t>
      </w:r>
    </w:p>
    <w:p w14:paraId="492D26D4" w14:textId="65D300C7" w:rsidR="001013D1" w:rsidRPr="00E0493B" w:rsidRDefault="00A71C22" w:rsidP="001013D1">
      <w:pPr>
        <w:spacing w:after="120"/>
        <w:jc w:val="both"/>
        <w:rPr>
          <w:rFonts w:ascii="Times New Roman" w:eastAsia="Times New Roman" w:hAnsi="Times New Roman" w:cs="Times New Roman"/>
          <w:color w:val="000000" w:themeColor="text1"/>
        </w:rPr>
      </w:pPr>
      <w:r w:rsidRPr="00E0493B">
        <w:rPr>
          <w:rFonts w:ascii="Times New Roman" w:eastAsia="Times New Roman" w:hAnsi="Times New Roman" w:cs="Times New Roman"/>
          <w:color w:val="000000" w:themeColor="text1"/>
        </w:rPr>
        <w:t>En</w:t>
      </w:r>
      <w:r w:rsidR="00594636" w:rsidRPr="00E0493B">
        <w:rPr>
          <w:rFonts w:ascii="Times New Roman" w:eastAsia="Times New Roman" w:hAnsi="Times New Roman" w:cs="Times New Roman"/>
          <w:color w:val="000000" w:themeColor="text1"/>
        </w:rPr>
        <w:t xml:space="preserve"> la semana siete</w:t>
      </w:r>
      <w:r w:rsidRPr="00E0493B">
        <w:rPr>
          <w:rFonts w:ascii="Times New Roman" w:eastAsia="Times New Roman" w:hAnsi="Times New Roman" w:cs="Times New Roman"/>
          <w:color w:val="000000" w:themeColor="text1"/>
        </w:rPr>
        <w:t>,</w:t>
      </w:r>
      <w:r w:rsidR="001013D1" w:rsidRPr="00E0493B">
        <w:rPr>
          <w:rFonts w:ascii="Times New Roman" w:eastAsia="Times New Roman" w:hAnsi="Times New Roman" w:cs="Times New Roman"/>
          <w:color w:val="000000" w:themeColor="text1"/>
        </w:rPr>
        <w:t xml:space="preserve"> se revisarán los </w:t>
      </w:r>
      <w:r w:rsidR="00E0493B" w:rsidRPr="00E0493B">
        <w:rPr>
          <w:rFonts w:ascii="Times New Roman" w:eastAsia="Times New Roman" w:hAnsi="Times New Roman" w:cs="Times New Roman"/>
          <w:color w:val="000000" w:themeColor="text1"/>
        </w:rPr>
        <w:t>e</w:t>
      </w:r>
      <w:r w:rsidR="001013D1" w:rsidRPr="00E0493B">
        <w:rPr>
          <w:rFonts w:ascii="Times New Roman" w:eastAsia="Times New Roman" w:hAnsi="Times New Roman" w:cs="Times New Roman"/>
          <w:color w:val="000000" w:themeColor="text1"/>
        </w:rPr>
        <w:t>nfoques contemporáneos de la economía política internacional y transición energética analiza las principales transformaciones económicas, políticas, ambientales y geopolíticas que caracterizan al sistema internacional en el siglo XXI. En un contexto marcado por la globalización, la multipolaridad y la crisis climática, esta materia busca comprender cómo las relaciones de poder entre Estados, mercados y actores transnacionales influyen en la organización de la economía mundial y en los nuevos modelos de desarrollo.</w:t>
      </w:r>
    </w:p>
    <w:p w14:paraId="643777B8" w14:textId="074A305C" w:rsidR="001013D1" w:rsidRPr="00E0493B" w:rsidRDefault="001013D1" w:rsidP="001013D1">
      <w:pPr>
        <w:spacing w:after="120"/>
        <w:jc w:val="both"/>
        <w:rPr>
          <w:rFonts w:ascii="Times New Roman" w:eastAsia="Times New Roman" w:hAnsi="Times New Roman" w:cs="Times New Roman"/>
          <w:color w:val="000000" w:themeColor="text1"/>
        </w:rPr>
      </w:pPr>
      <w:r w:rsidRPr="00E0493B">
        <w:rPr>
          <w:rFonts w:ascii="Times New Roman" w:eastAsia="Times New Roman" w:hAnsi="Times New Roman" w:cs="Times New Roman"/>
          <w:color w:val="000000" w:themeColor="text1"/>
        </w:rPr>
        <w:t>Se examina la interacción entre economía, política y geopolítica en la configuración del orden global. Desde esta perspectiva, se abordan temas como la reconfiguración del poder mundial, el ascenso de nuevas potencias como China, la influencia de actores regionales, las tensiones comerciales y tecnológicas, así como los desafíos asociados a la desigualdad, la dependencia y la gobernanza global.</w:t>
      </w:r>
    </w:p>
    <w:p w14:paraId="3EF8AC7B" w14:textId="77777777" w:rsidR="001013D1" w:rsidRPr="00E0493B" w:rsidRDefault="001013D1" w:rsidP="001013D1">
      <w:pPr>
        <w:spacing w:after="120"/>
        <w:jc w:val="both"/>
        <w:rPr>
          <w:rFonts w:ascii="Times New Roman" w:eastAsia="Times New Roman" w:hAnsi="Times New Roman" w:cs="Times New Roman"/>
          <w:color w:val="000000" w:themeColor="text1"/>
        </w:rPr>
      </w:pPr>
      <w:r w:rsidRPr="00E0493B">
        <w:rPr>
          <w:rFonts w:ascii="Times New Roman" w:eastAsia="Times New Roman" w:hAnsi="Times New Roman" w:cs="Times New Roman"/>
          <w:color w:val="000000" w:themeColor="text1"/>
        </w:rPr>
        <w:t xml:space="preserve">Asimismo, la asignatura incorpora el análisis de la transición energética como uno de los procesos más relevantes de la actualidad. Se estudia el paso desde modelos energéticos basados en combustibles fósiles hacia sistemas sustentados en energías renovables y tecnologías limpias, considerando sus implicaciones económicas, ambientales y geopolíticas. En este marco, se examinan debates relacionados con sostenibilidad, </w:t>
      </w:r>
      <w:proofErr w:type="spellStart"/>
      <w:r w:rsidRPr="00E0493B">
        <w:rPr>
          <w:rFonts w:ascii="Times New Roman" w:eastAsia="Times New Roman" w:hAnsi="Times New Roman" w:cs="Times New Roman"/>
          <w:color w:val="000000" w:themeColor="text1"/>
        </w:rPr>
        <w:t>extractivismo</w:t>
      </w:r>
      <w:proofErr w:type="spellEnd"/>
      <w:r w:rsidRPr="00E0493B">
        <w:rPr>
          <w:rFonts w:ascii="Times New Roman" w:eastAsia="Times New Roman" w:hAnsi="Times New Roman" w:cs="Times New Roman"/>
          <w:color w:val="000000" w:themeColor="text1"/>
        </w:rPr>
        <w:t>, cambio climático, seguridad energética y economía verde, prestando especial atención a los desafíos que enfrenta América Latina y Ecuador en su inserción en la economía global.</w:t>
      </w:r>
    </w:p>
    <w:p w14:paraId="64FDADF8" w14:textId="77777777" w:rsidR="001013D1" w:rsidRPr="00E0493B" w:rsidRDefault="001013D1" w:rsidP="001013D1">
      <w:pPr>
        <w:spacing w:after="120"/>
        <w:jc w:val="both"/>
        <w:rPr>
          <w:rFonts w:ascii="Times New Roman" w:eastAsia="Times New Roman" w:hAnsi="Times New Roman" w:cs="Times New Roman"/>
          <w:color w:val="000000" w:themeColor="text1"/>
        </w:rPr>
      </w:pPr>
      <w:r w:rsidRPr="00E0493B">
        <w:rPr>
          <w:rFonts w:ascii="Times New Roman" w:eastAsia="Times New Roman" w:hAnsi="Times New Roman" w:cs="Times New Roman"/>
          <w:color w:val="000000" w:themeColor="text1"/>
        </w:rPr>
        <w:t>Desde enfoques teóricos contemporáneos —como el estructuralismo, la teoría de la dependencia, la economía ecológica y la ecología política— la materia promueve una reflexión crítica sobre las alternativas de desarrollo, la relación entre crecimiento económico y sostenibilidad ambiental, y los impactos de la transición energética en las economías periféricas. De igual manera, se analizan las oportunidades y contradicciones derivadas de la demanda global de recursos estratégicos y minerales críticos en el contexto de la transformación tecnológica mundial.</w:t>
      </w:r>
    </w:p>
    <w:p w14:paraId="105A4700" w14:textId="442DEF85" w:rsidR="001013D1" w:rsidRDefault="001013D1" w:rsidP="001013D1">
      <w:pPr>
        <w:spacing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lastRenderedPageBreak/>
        <w:t>En síntesis, la asignatura busca proporcionar herramientas conceptuales y analíticas que permitan comprender los cambios estructurales del orden internacional contemporáneo y sus efectos sobre América Latina y Ecuador. A través de una visión crítica e interdisciplinaria, se pretende fortalecer la capacidad de análisis sobre los retos económicos, energéticos y geopolíticos del siglo XXI, promoviendo el debate sobre modelos de desarrollo más sostenibles, inclusivos y soberanos.</w:t>
      </w:r>
      <w:r w:rsidRPr="001013D1">
        <w:rPr>
          <w:rFonts w:ascii="Times New Roman" w:eastAsia="Times New Roman" w:hAnsi="Times New Roman" w:cs="Times New Roman"/>
          <w:vanish/>
          <w:color w:val="000000" w:themeColor="text1"/>
        </w:rPr>
        <w:t>Principio del formulario</w:t>
      </w:r>
    </w:p>
    <w:p w14:paraId="3B415791" w14:textId="77777777" w:rsidR="00646906" w:rsidRPr="001013D1" w:rsidRDefault="00646906" w:rsidP="001013D1">
      <w:pPr>
        <w:spacing w:after="120"/>
        <w:jc w:val="both"/>
        <w:rPr>
          <w:rFonts w:ascii="Times New Roman" w:eastAsia="Times New Roman" w:hAnsi="Times New Roman" w:cs="Times New Roman"/>
          <w:color w:val="000000" w:themeColor="text1"/>
        </w:rPr>
      </w:pPr>
    </w:p>
    <w:p w14:paraId="1703D5A3" w14:textId="77777777" w:rsidR="001013D1" w:rsidRPr="001013D1" w:rsidRDefault="001013D1" w:rsidP="00141337">
      <w:pPr>
        <w:spacing w:after="0"/>
        <w:rPr>
          <w:rFonts w:ascii="Times New Roman" w:eastAsia="Times New Roman" w:hAnsi="Times New Roman" w:cs="Times New Roman"/>
          <w:vanish/>
          <w:color w:val="000000" w:themeColor="text1"/>
        </w:rPr>
      </w:pPr>
    </w:p>
    <w:p w14:paraId="4BE0B263" w14:textId="77777777" w:rsidR="001013D1" w:rsidRPr="001013D1" w:rsidRDefault="001013D1" w:rsidP="00141337">
      <w:pPr>
        <w:spacing w:after="0"/>
        <w:rPr>
          <w:rFonts w:ascii="Times New Roman" w:eastAsia="Times New Roman" w:hAnsi="Times New Roman" w:cs="Times New Roman"/>
          <w:vanish/>
          <w:color w:val="000000" w:themeColor="text1"/>
        </w:rPr>
      </w:pPr>
    </w:p>
    <w:p w14:paraId="541E501D" w14:textId="77777777" w:rsidR="001013D1" w:rsidRPr="001013D1" w:rsidRDefault="001013D1" w:rsidP="00141337">
      <w:pPr>
        <w:spacing w:after="0"/>
        <w:rPr>
          <w:rFonts w:ascii="Times New Roman" w:eastAsia="Times New Roman" w:hAnsi="Times New Roman" w:cs="Times New Roman"/>
          <w:vanish/>
          <w:color w:val="000000" w:themeColor="text1"/>
        </w:rPr>
      </w:pPr>
    </w:p>
    <w:p w14:paraId="3351E3DD" w14:textId="54C934C2" w:rsidR="005F47FE" w:rsidRPr="001013D1" w:rsidRDefault="00594636" w:rsidP="00141337">
      <w:pPr>
        <w:spacing w:after="0"/>
        <w:rPr>
          <w:rFonts w:ascii="Times New Roman" w:hAnsi="Times New Roman" w:cs="Times New Roman"/>
          <w:b/>
          <w:bCs/>
          <w:color w:val="000000" w:themeColor="text1"/>
        </w:rPr>
      </w:pPr>
      <w:r w:rsidRPr="001013D1">
        <w:rPr>
          <w:rFonts w:ascii="Times New Roman" w:eastAsia="Cambria" w:hAnsi="Times New Roman" w:cs="Times New Roman"/>
          <w:b/>
          <w:bCs/>
          <w:color w:val="000000" w:themeColor="text1"/>
        </w:rPr>
        <w:t>7</w:t>
      </w:r>
      <w:r w:rsidR="005F47FE" w:rsidRPr="001013D1">
        <w:rPr>
          <w:rFonts w:ascii="Times New Roman" w:eastAsia="Cambria" w:hAnsi="Times New Roman" w:cs="Times New Roman"/>
          <w:b/>
          <w:bCs/>
          <w:color w:val="000000" w:themeColor="text1"/>
        </w:rPr>
        <w:t xml:space="preserve">: </w:t>
      </w:r>
      <w:r w:rsidRPr="001013D1">
        <w:rPr>
          <w:rFonts w:ascii="Times New Roman" w:eastAsia="Cambria" w:hAnsi="Times New Roman" w:cs="Times New Roman"/>
          <w:b/>
          <w:bCs/>
          <w:color w:val="000000" w:themeColor="text1"/>
        </w:rPr>
        <w:t>Enfoques contemporáneos de la economía política internacional</w:t>
      </w:r>
    </w:p>
    <w:p w14:paraId="18E0A52B" w14:textId="77777777" w:rsidR="003E7EC7" w:rsidRPr="001013D1" w:rsidRDefault="003E7EC7" w:rsidP="003E7EC7">
      <w:pPr>
        <w:spacing w:after="120"/>
        <w:jc w:val="both"/>
        <w:rPr>
          <w:rFonts w:ascii="Times New Roman" w:eastAsia="Times New Roman" w:hAnsi="Times New Roman" w:cs="Times New Roman"/>
          <w:b/>
          <w:bCs/>
          <w:vanish/>
          <w:color w:val="000000" w:themeColor="text1"/>
        </w:rPr>
      </w:pPr>
      <w:r w:rsidRPr="001013D1">
        <w:rPr>
          <w:rFonts w:ascii="Times New Roman" w:eastAsia="Times New Roman" w:hAnsi="Times New Roman" w:cs="Times New Roman"/>
          <w:b/>
          <w:bCs/>
          <w:vanish/>
          <w:color w:val="000000" w:themeColor="text1"/>
        </w:rPr>
        <w:t>Final del formulario</w:t>
      </w:r>
    </w:p>
    <w:p w14:paraId="1FA14AF3" w14:textId="77777777" w:rsidR="003E7EC7" w:rsidRPr="001013D1" w:rsidRDefault="003E7EC7" w:rsidP="007A7ECE">
      <w:pPr>
        <w:spacing w:after="120"/>
        <w:jc w:val="both"/>
        <w:rPr>
          <w:rFonts w:ascii="Times New Roman" w:hAnsi="Times New Roman" w:cs="Times New Roman"/>
          <w:b/>
          <w:bCs/>
          <w:color w:val="000000" w:themeColor="text1"/>
        </w:rPr>
      </w:pPr>
    </w:p>
    <w:p w14:paraId="65A7AE49" w14:textId="67B71562" w:rsidR="00D90ED1" w:rsidRPr="001013D1" w:rsidRDefault="00594636">
      <w:pPr>
        <w:pStyle w:val="Prrafodelista"/>
        <w:numPr>
          <w:ilvl w:val="2"/>
          <w:numId w:val="8"/>
        </w:numPr>
        <w:spacing w:after="0"/>
        <w:rPr>
          <w:rFonts w:ascii="Times New Roman" w:hAnsi="Times New Roman" w:cs="Times New Roman"/>
          <w:b/>
          <w:bCs/>
          <w:color w:val="000000" w:themeColor="text1"/>
        </w:rPr>
      </w:pPr>
      <w:r w:rsidRPr="001013D1">
        <w:rPr>
          <w:rFonts w:ascii="Times New Roman" w:hAnsi="Times New Roman" w:cs="Times New Roman"/>
          <w:b/>
          <w:bCs/>
          <w:color w:val="000000" w:themeColor="text1"/>
        </w:rPr>
        <w:t>La geopolítica y las teorías del desarrollo</w:t>
      </w:r>
    </w:p>
    <w:p w14:paraId="08EB418B" w14:textId="1E2AC13A" w:rsidR="00141337" w:rsidRPr="001013D1" w:rsidRDefault="00141337" w:rsidP="00141337">
      <w:pPr>
        <w:spacing w:after="0"/>
        <w:rPr>
          <w:rFonts w:ascii="Times New Roman" w:hAnsi="Times New Roman" w:cs="Times New Roman"/>
          <w:b/>
          <w:bCs/>
          <w:color w:val="000000" w:themeColor="text1"/>
        </w:rPr>
      </w:pPr>
      <w:r w:rsidRPr="001013D1">
        <w:rPr>
          <w:rFonts w:ascii="Times New Roman" w:hAnsi="Times New Roman" w:cs="Times New Roman"/>
          <w:b/>
          <w:bCs/>
          <w:color w:val="000000" w:themeColor="text1"/>
        </w:rPr>
        <w:t>7.1.1</w:t>
      </w:r>
      <w:r w:rsidRPr="001013D1">
        <w:rPr>
          <w:rFonts w:ascii="Times New Roman" w:hAnsi="Times New Roman" w:cs="Times New Roman"/>
          <w:b/>
          <w:bCs/>
          <w:color w:val="000000" w:themeColor="text1"/>
        </w:rPr>
        <w:tab/>
        <w:t>Retos actuales y reconfiguración geopolítica multipolaridad global.</w:t>
      </w:r>
    </w:p>
    <w:p w14:paraId="35AA60B5" w14:textId="77777777" w:rsidR="00BF573A" w:rsidRPr="001013D1" w:rsidRDefault="00BF573A" w:rsidP="00BF573A">
      <w:pPr>
        <w:spacing w:after="0"/>
        <w:rPr>
          <w:rFonts w:ascii="Times New Roman" w:hAnsi="Times New Roman" w:cs="Times New Roman"/>
          <w:b/>
          <w:bCs/>
          <w:color w:val="000000" w:themeColor="text1"/>
        </w:rPr>
      </w:pPr>
    </w:p>
    <w:p w14:paraId="774F6BEA" w14:textId="77777777" w:rsidR="00BF573A" w:rsidRPr="001013D1" w:rsidRDefault="00BF573A" w:rsidP="00BF573A">
      <w:pPr>
        <w:spacing w:after="0"/>
        <w:jc w:val="both"/>
        <w:rPr>
          <w:rFonts w:ascii="Times New Roman" w:hAnsi="Times New Roman" w:cs="Times New Roman"/>
          <w:color w:val="000000" w:themeColor="text1"/>
        </w:rPr>
      </w:pPr>
      <w:r w:rsidRPr="001013D1">
        <w:rPr>
          <w:rFonts w:ascii="Times New Roman" w:hAnsi="Times New Roman" w:cs="Times New Roman"/>
          <w:color w:val="000000" w:themeColor="text1"/>
        </w:rPr>
        <w:t>La dinámica internacional del siglo XXI se encuentra marcada por un proceso de reconfiguración geopolítica global, caracterizado por la transición desde un orden internacional predominantemente unipolar hacia un escenario cada vez más multipolar. Este cambio responde a transformaciones económicas, tecnológicas, energéticas y estratégicas que han modificado la distribución del poder mundial y redefinido las relaciones entre los Estados. En este contexto, la multipolaridad global hace referencia a la existencia de varios centros de poder con capacidad de influir en la economía, la política y la seguridad internacional, desplazando gradualmente la hegemonía exclusiva que ejerció Estados Unidos tras el fin de la Guerra Fría.</w:t>
      </w:r>
    </w:p>
    <w:p w14:paraId="78652DA4" w14:textId="77777777" w:rsidR="00BF573A" w:rsidRPr="001013D1" w:rsidRDefault="00BF573A" w:rsidP="00BF573A">
      <w:pPr>
        <w:spacing w:after="0"/>
        <w:jc w:val="both"/>
        <w:rPr>
          <w:rFonts w:ascii="Times New Roman" w:hAnsi="Times New Roman" w:cs="Times New Roman"/>
          <w:color w:val="000000" w:themeColor="text1"/>
        </w:rPr>
      </w:pPr>
    </w:p>
    <w:p w14:paraId="3CEBE1D3" w14:textId="1A9FEA89" w:rsidR="00BF573A" w:rsidRPr="001013D1" w:rsidRDefault="00BF573A" w:rsidP="00BF573A">
      <w:pPr>
        <w:spacing w:after="0"/>
        <w:jc w:val="both"/>
        <w:rPr>
          <w:rFonts w:ascii="Times New Roman" w:hAnsi="Times New Roman" w:cs="Times New Roman"/>
          <w:color w:val="000000" w:themeColor="text1"/>
        </w:rPr>
      </w:pPr>
      <w:r w:rsidRPr="001013D1">
        <w:rPr>
          <w:rFonts w:ascii="Times New Roman" w:hAnsi="Times New Roman" w:cs="Times New Roman"/>
          <w:color w:val="000000" w:themeColor="text1"/>
        </w:rPr>
        <w:t>Desde la perspectiva de la geopolítica contemporánea y la economía política internacional, el cambio geopolítico actual está asociado al ascenso de nuevas potencias económicas y tecnológicas, particularmente China, India y otros actores emergentes del Sur global. Según Wallerstein (2004), el sistema-mundo capitalista atraviesa una etapa de transición hegemónica en la cual se debilita el liderazgo histórico de Estados Unidos y surgen disputas entre distintos centros de acumulación económica y poder político. En la misma línea, Arrighi (2007) sostiene que el crecimiento económico de China representa una transformación estructural del capitalismo global y un desplazamiento progresivo del eje económico hacia Asia.</w:t>
      </w:r>
    </w:p>
    <w:p w14:paraId="714436AE" w14:textId="77777777" w:rsidR="00BF573A" w:rsidRPr="001013D1" w:rsidRDefault="00BF573A" w:rsidP="00BF573A">
      <w:pPr>
        <w:spacing w:after="0"/>
        <w:jc w:val="both"/>
        <w:rPr>
          <w:rFonts w:ascii="Times New Roman" w:hAnsi="Times New Roman" w:cs="Times New Roman"/>
          <w:color w:val="000000" w:themeColor="text1"/>
        </w:rPr>
      </w:pPr>
    </w:p>
    <w:p w14:paraId="40433232" w14:textId="4A51EB3B" w:rsidR="00BF573A" w:rsidRPr="001013D1" w:rsidRDefault="00BF573A" w:rsidP="00BF573A">
      <w:pPr>
        <w:spacing w:after="0"/>
        <w:jc w:val="both"/>
        <w:rPr>
          <w:rFonts w:ascii="Times New Roman" w:hAnsi="Times New Roman" w:cs="Times New Roman"/>
          <w:color w:val="000000" w:themeColor="text1"/>
        </w:rPr>
      </w:pPr>
      <w:r w:rsidRPr="001013D1">
        <w:rPr>
          <w:rFonts w:ascii="Times New Roman" w:hAnsi="Times New Roman" w:cs="Times New Roman"/>
          <w:color w:val="000000" w:themeColor="text1"/>
        </w:rPr>
        <w:t>Uno de los principales rasgos de esta reconfiguración geopolítica es la creciente importancia de la economía global como instrumento de poder. En la actualidad, la competencia entre potencias no se limita al ámbito militar, sino que incorpora dimensiones comerciales, financieras, tecnológicas y energéticas. El control de cadenas globales de valor, mercados estratégicos, recursos naturales y tecnologías avanzadas —como inteligencia artificial, telecomunicaciones, semiconductores y ciberseguridad— se ha convertido en un elemento central de la disputa geopolítica. De acuerdo con Nye (2004), el poder contemporáneo combina formas tradicionales de coerción con mecanismos de “poder blando”, basados en la capacidad de influencia económica, tecnológica y cultural.</w:t>
      </w:r>
    </w:p>
    <w:p w14:paraId="1A08D278" w14:textId="77777777" w:rsidR="00876D13" w:rsidRDefault="00876D13" w:rsidP="00BF573A">
      <w:pPr>
        <w:spacing w:after="0"/>
        <w:jc w:val="both"/>
        <w:rPr>
          <w:rFonts w:ascii="Times New Roman" w:hAnsi="Times New Roman" w:cs="Times New Roman"/>
          <w:color w:val="000000" w:themeColor="text1"/>
        </w:rPr>
      </w:pPr>
    </w:p>
    <w:p w14:paraId="0A355579" w14:textId="77777777" w:rsidR="00E0493B" w:rsidRDefault="00E0493B" w:rsidP="00BF573A">
      <w:pPr>
        <w:spacing w:after="0"/>
        <w:jc w:val="both"/>
        <w:rPr>
          <w:rFonts w:ascii="Times New Roman" w:hAnsi="Times New Roman" w:cs="Times New Roman"/>
          <w:color w:val="000000" w:themeColor="text1"/>
        </w:rPr>
      </w:pPr>
    </w:p>
    <w:p w14:paraId="58F401F5" w14:textId="77777777" w:rsidR="00E0493B" w:rsidRDefault="00E0493B" w:rsidP="00BF573A">
      <w:pPr>
        <w:spacing w:after="0"/>
        <w:jc w:val="both"/>
        <w:rPr>
          <w:rFonts w:ascii="Times New Roman" w:hAnsi="Times New Roman" w:cs="Times New Roman"/>
          <w:color w:val="000000" w:themeColor="text1"/>
        </w:rPr>
      </w:pPr>
    </w:p>
    <w:p w14:paraId="16B75CEA" w14:textId="77777777" w:rsidR="00E0493B" w:rsidRDefault="00E0493B" w:rsidP="00BF573A">
      <w:pPr>
        <w:spacing w:after="0"/>
        <w:jc w:val="both"/>
        <w:rPr>
          <w:rFonts w:ascii="Times New Roman" w:hAnsi="Times New Roman" w:cs="Times New Roman"/>
          <w:color w:val="000000" w:themeColor="text1"/>
        </w:rPr>
      </w:pPr>
    </w:p>
    <w:p w14:paraId="6CE4C62A" w14:textId="77777777" w:rsidR="00E0493B" w:rsidRDefault="00E0493B" w:rsidP="00BF573A">
      <w:pPr>
        <w:spacing w:after="0"/>
        <w:jc w:val="both"/>
        <w:rPr>
          <w:rFonts w:ascii="Times New Roman" w:hAnsi="Times New Roman" w:cs="Times New Roman"/>
          <w:color w:val="000000" w:themeColor="text1"/>
        </w:rPr>
      </w:pPr>
    </w:p>
    <w:p w14:paraId="69AF280C" w14:textId="77777777" w:rsidR="00E0493B" w:rsidRDefault="00E0493B" w:rsidP="00BF573A">
      <w:pPr>
        <w:spacing w:after="0"/>
        <w:jc w:val="both"/>
        <w:rPr>
          <w:rFonts w:ascii="Times New Roman" w:hAnsi="Times New Roman" w:cs="Times New Roman"/>
          <w:color w:val="000000" w:themeColor="text1"/>
        </w:rPr>
      </w:pPr>
    </w:p>
    <w:p w14:paraId="4537C5B7" w14:textId="77777777" w:rsidR="00E0493B" w:rsidRPr="001013D1" w:rsidRDefault="00E0493B" w:rsidP="00BF573A">
      <w:pPr>
        <w:spacing w:after="0"/>
        <w:jc w:val="both"/>
        <w:rPr>
          <w:rFonts w:ascii="Times New Roman" w:hAnsi="Times New Roman" w:cs="Times New Roman"/>
          <w:color w:val="000000" w:themeColor="text1"/>
        </w:rPr>
      </w:pPr>
    </w:p>
    <w:p w14:paraId="267929F4" w14:textId="4640D542" w:rsidR="00876D13" w:rsidRPr="001013D1" w:rsidRDefault="00876D13" w:rsidP="00BF573A">
      <w:pPr>
        <w:spacing w:after="0"/>
        <w:jc w:val="both"/>
        <w:rPr>
          <w:rFonts w:ascii="Times New Roman" w:hAnsi="Times New Roman" w:cs="Times New Roman"/>
          <w:b/>
          <w:bCs/>
          <w:color w:val="000000" w:themeColor="text1"/>
        </w:rPr>
      </w:pPr>
      <w:r w:rsidRPr="001013D1">
        <w:rPr>
          <w:rFonts w:ascii="Times New Roman" w:hAnsi="Times New Roman" w:cs="Times New Roman"/>
          <w:b/>
          <w:bCs/>
          <w:color w:val="000000" w:themeColor="text1"/>
        </w:rPr>
        <w:t>Figura 1. La reconfiguración geopolítica</w:t>
      </w:r>
    </w:p>
    <w:p w14:paraId="7735C108" w14:textId="78644251" w:rsidR="00913D4E" w:rsidRPr="001013D1" w:rsidRDefault="00876D13" w:rsidP="00BF573A">
      <w:pPr>
        <w:spacing w:after="0"/>
        <w:jc w:val="both"/>
        <w:rPr>
          <w:rFonts w:ascii="Times New Roman" w:hAnsi="Times New Roman" w:cs="Times New Roman"/>
          <w:color w:val="000000" w:themeColor="text1"/>
        </w:rPr>
      </w:pPr>
      <w:r w:rsidRPr="001013D1">
        <w:rPr>
          <w:rFonts w:ascii="Times New Roman" w:hAnsi="Times New Roman" w:cs="Times New Roman"/>
          <w:noProof/>
          <w:color w:val="000000" w:themeColor="text1"/>
        </w:rPr>
        <w:drawing>
          <wp:inline distT="0" distB="0" distL="0" distR="0" wp14:anchorId="395119E2" wp14:editId="4B75FF3D">
            <wp:extent cx="5485071" cy="4986338"/>
            <wp:effectExtent l="0" t="0" r="1905" b="5080"/>
            <wp:docPr id="6900644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4411" name="Imagen 2"/>
                    <pic:cNvPicPr>
                      <a:picLocks noChangeAspect="1"/>
                    </pic:cNvPicPr>
                  </pic:nvPicPr>
                  <pic:blipFill rotWithShape="1">
                    <a:blip r:embed="rId11">
                      <a:extLst>
                        <a:ext uri="{28A0092B-C50C-407E-A947-70E740481C1C}">
                          <a14:useLocalDpi xmlns:a14="http://schemas.microsoft.com/office/drawing/2010/main" val="0"/>
                        </a:ext>
                      </a:extLst>
                    </a:blip>
                    <a:srcRect t="3530" b="2026"/>
                    <a:stretch>
                      <a:fillRect/>
                    </a:stretch>
                  </pic:blipFill>
                  <pic:spPr bwMode="auto">
                    <a:xfrm>
                      <a:off x="0" y="0"/>
                      <a:ext cx="5485071" cy="4986338"/>
                    </a:xfrm>
                    <a:prstGeom prst="rect">
                      <a:avLst/>
                    </a:prstGeom>
                    <a:noFill/>
                    <a:ln>
                      <a:noFill/>
                    </a:ln>
                    <a:extLst>
                      <a:ext uri="{53640926-AAD7-44D8-BBD7-CCE9431645EC}">
                        <a14:shadowObscured xmlns:a14="http://schemas.microsoft.com/office/drawing/2010/main"/>
                      </a:ext>
                    </a:extLst>
                  </pic:spPr>
                </pic:pic>
              </a:graphicData>
            </a:graphic>
          </wp:inline>
        </w:drawing>
      </w:r>
    </w:p>
    <w:p w14:paraId="5FF38950" w14:textId="03B2FE01" w:rsidR="007D6BA7" w:rsidRPr="00E0493B" w:rsidRDefault="00876D13" w:rsidP="00BF573A">
      <w:pPr>
        <w:spacing w:after="0"/>
        <w:jc w:val="both"/>
        <w:rPr>
          <w:rFonts w:ascii="Times New Roman" w:eastAsia="Times New Roman" w:hAnsi="Times New Roman" w:cs="Times New Roman"/>
          <w:color w:val="000000" w:themeColor="text1"/>
          <w:sz w:val="14"/>
          <w:szCs w:val="14"/>
        </w:rPr>
      </w:pPr>
      <w:r w:rsidRPr="00E0493B">
        <w:rPr>
          <w:rFonts w:ascii="Times New Roman" w:eastAsia="Times New Roman" w:hAnsi="Times New Roman" w:cs="Times New Roman"/>
          <w:color w:val="000000" w:themeColor="text1"/>
          <w:sz w:val="14"/>
          <w:szCs w:val="14"/>
        </w:rPr>
        <w:t xml:space="preserve">Nota: </w:t>
      </w:r>
      <w:proofErr w:type="spellStart"/>
      <w:r w:rsidRPr="00E0493B">
        <w:rPr>
          <w:rFonts w:ascii="Times New Roman" w:eastAsia="Times New Roman" w:hAnsi="Times New Roman" w:cs="Times New Roman"/>
          <w:color w:val="000000" w:themeColor="text1"/>
          <w:sz w:val="14"/>
          <w:szCs w:val="14"/>
        </w:rPr>
        <w:t>OpenAI</w:t>
      </w:r>
      <w:proofErr w:type="spellEnd"/>
      <w:r w:rsidRPr="00E0493B">
        <w:rPr>
          <w:rFonts w:ascii="Times New Roman" w:eastAsia="Times New Roman" w:hAnsi="Times New Roman" w:cs="Times New Roman"/>
          <w:color w:val="000000" w:themeColor="text1"/>
          <w:sz w:val="14"/>
          <w:szCs w:val="14"/>
        </w:rPr>
        <w:t>. (Infografía). Describe la economía global en el centro del poder, la competencia entre potencias, nuevos ejes del poder económico global, actores clave en la reconfiguración geopolítica, consecuencias de la economía como instrumento de poder.</w:t>
      </w:r>
    </w:p>
    <w:p w14:paraId="75E898F9" w14:textId="77777777" w:rsidR="00E0493B" w:rsidRDefault="00E0493B" w:rsidP="00BF573A">
      <w:pPr>
        <w:spacing w:after="0"/>
        <w:jc w:val="both"/>
        <w:rPr>
          <w:rFonts w:ascii="Times New Roman" w:hAnsi="Times New Roman" w:cs="Times New Roman"/>
          <w:color w:val="000000" w:themeColor="text1"/>
        </w:rPr>
      </w:pPr>
    </w:p>
    <w:p w14:paraId="6CE97A22" w14:textId="07A8E868" w:rsidR="00BF573A" w:rsidRPr="00E0493B" w:rsidRDefault="00BF573A" w:rsidP="00BF573A">
      <w:pPr>
        <w:spacing w:after="0"/>
        <w:jc w:val="both"/>
        <w:rPr>
          <w:rFonts w:ascii="Times New Roman" w:hAnsi="Times New Roman" w:cs="Times New Roman"/>
          <w:color w:val="000000" w:themeColor="text1"/>
        </w:rPr>
      </w:pPr>
      <w:r w:rsidRPr="00E0493B">
        <w:rPr>
          <w:rFonts w:ascii="Times New Roman" w:hAnsi="Times New Roman" w:cs="Times New Roman"/>
          <w:color w:val="000000" w:themeColor="text1"/>
        </w:rPr>
        <w:t>En este escenario, la competencia estratégica entre Estados Unidos y China constituye uno de los ejes fundamentales del orden mundial contemporáneo. Mientras Estados Unidos busca mantener su liderazgo global mediante alianzas políticas, presencia militar y dominio tecnológico, China expande su influencia a través del comercio, las inversiones y proyectos de infraestructura internacional como la Iniciativa de la Franja y la Ruta. Esta rivalidad refleja una disputa por la hegemonía económica y tecnológica del siglo XXI, cuyos efectos impactan en todas las regiones del mundo.</w:t>
      </w:r>
    </w:p>
    <w:p w14:paraId="4E69A2CA" w14:textId="77777777" w:rsidR="00913D4E" w:rsidRPr="00E0493B" w:rsidRDefault="00913D4E" w:rsidP="00BF573A">
      <w:pPr>
        <w:spacing w:after="0"/>
        <w:jc w:val="both"/>
        <w:rPr>
          <w:rFonts w:ascii="Times New Roman" w:hAnsi="Times New Roman" w:cs="Times New Roman"/>
          <w:color w:val="000000" w:themeColor="text1"/>
        </w:rPr>
      </w:pPr>
    </w:p>
    <w:p w14:paraId="53FF5F9D" w14:textId="77777777" w:rsidR="00BF573A" w:rsidRPr="00E0493B" w:rsidRDefault="00BF573A" w:rsidP="00BF573A">
      <w:pPr>
        <w:spacing w:after="0"/>
        <w:jc w:val="both"/>
        <w:rPr>
          <w:rFonts w:ascii="Times New Roman" w:hAnsi="Times New Roman" w:cs="Times New Roman"/>
          <w:color w:val="000000" w:themeColor="text1"/>
        </w:rPr>
      </w:pPr>
      <w:r w:rsidRPr="00E0493B">
        <w:rPr>
          <w:rFonts w:ascii="Times New Roman" w:hAnsi="Times New Roman" w:cs="Times New Roman"/>
          <w:color w:val="000000" w:themeColor="text1"/>
        </w:rPr>
        <w:t xml:space="preserve">Otro componente relevante de la multipolaridad global es la creciente influencia de actores regionales y organizaciones internacionales. Potencias medias como Rusia, India, Brasil y Turquía han fortalecido su participación en asuntos globales, mientras que bloques como los BRICS buscan ampliar su influencia económica y política frente a las instituciones tradicionales dominadas por </w:t>
      </w:r>
      <w:r w:rsidRPr="00E0493B">
        <w:rPr>
          <w:rFonts w:ascii="Times New Roman" w:hAnsi="Times New Roman" w:cs="Times New Roman"/>
          <w:color w:val="000000" w:themeColor="text1"/>
        </w:rPr>
        <w:lastRenderedPageBreak/>
        <w:t>Occidente. Este proceso evidencia una mayor fragmentación y diversificación del poder internacional.</w:t>
      </w:r>
    </w:p>
    <w:p w14:paraId="1D20CFE4" w14:textId="77777777" w:rsidR="00913D4E" w:rsidRPr="00E0493B" w:rsidRDefault="00913D4E" w:rsidP="00BF573A">
      <w:pPr>
        <w:spacing w:after="0"/>
        <w:jc w:val="both"/>
        <w:rPr>
          <w:rFonts w:ascii="Times New Roman" w:hAnsi="Times New Roman" w:cs="Times New Roman"/>
          <w:color w:val="000000" w:themeColor="text1"/>
        </w:rPr>
      </w:pPr>
    </w:p>
    <w:p w14:paraId="3CD68833" w14:textId="0E2A7D2A" w:rsidR="00BF573A" w:rsidRPr="00E0493B" w:rsidRDefault="00BF573A" w:rsidP="00BF573A">
      <w:pPr>
        <w:spacing w:after="0"/>
        <w:jc w:val="both"/>
        <w:rPr>
          <w:rFonts w:ascii="Times New Roman" w:hAnsi="Times New Roman" w:cs="Times New Roman"/>
          <w:color w:val="000000" w:themeColor="text1"/>
        </w:rPr>
      </w:pPr>
      <w:r w:rsidRPr="00E0493B">
        <w:rPr>
          <w:rFonts w:ascii="Times New Roman" w:hAnsi="Times New Roman" w:cs="Times New Roman"/>
          <w:color w:val="000000" w:themeColor="text1"/>
        </w:rPr>
        <w:t>En el caso latinoamericano, la multipolaridad global ha generado nuevas oportunidades de inserción internacional, especialmente a través de las relaciones económicas con China y otros países asiáticos. Sin embargo, también ha profundizado desafíos históricos vinculados a la dependencia de exportaciones primarias, la vulnerabilidad externa y la limitada capacidad tecnológica. Desde enfoques estructuralistas y de dependencia, autores como Prebisch y Furtado advierten que las economías periféricas continúan ocupando posiciones subordinadas dentro del sistema económico global, a pesar de las transformaciones geopolíticas contemporáneas.</w:t>
      </w:r>
    </w:p>
    <w:p w14:paraId="036868F9" w14:textId="77777777" w:rsidR="00913D4E" w:rsidRPr="00E0493B" w:rsidRDefault="00913D4E" w:rsidP="00BF573A">
      <w:pPr>
        <w:spacing w:after="0"/>
        <w:jc w:val="both"/>
        <w:rPr>
          <w:rFonts w:ascii="Times New Roman" w:hAnsi="Times New Roman" w:cs="Times New Roman"/>
          <w:color w:val="000000" w:themeColor="text1"/>
        </w:rPr>
      </w:pPr>
    </w:p>
    <w:p w14:paraId="0D33ECAA" w14:textId="0F1067BD" w:rsidR="00BF573A" w:rsidRPr="00E0493B" w:rsidRDefault="00BF573A" w:rsidP="00BF573A">
      <w:pPr>
        <w:spacing w:after="0"/>
        <w:jc w:val="both"/>
        <w:rPr>
          <w:rFonts w:ascii="Times New Roman" w:hAnsi="Times New Roman" w:cs="Times New Roman"/>
          <w:color w:val="000000" w:themeColor="text1"/>
        </w:rPr>
      </w:pPr>
      <w:r w:rsidRPr="00E0493B">
        <w:rPr>
          <w:rFonts w:ascii="Times New Roman" w:hAnsi="Times New Roman" w:cs="Times New Roman"/>
          <w:color w:val="000000" w:themeColor="text1"/>
        </w:rPr>
        <w:t>En síntesis, la reconfiguración geopolítica y la multipolaridad global representan una transformación profunda del orden internacional. El desplazamiento relativo de la hegemonía occidental, el ascenso de nuevas potencias, la centralidad de la tecnología y la competencia por recursos estratégicos configuran un escenario internacional más complejo, interdependiente y competitivo. En este contexto, los retos actuales no solo involucran disputas de poder entre Estados, sino también la necesidad de construir modelos de desarrollo sostenibles, inclusivos y capaces de responder a los desafíos globales del siglo XXI.</w:t>
      </w:r>
    </w:p>
    <w:p w14:paraId="643A6281" w14:textId="77777777" w:rsidR="00C824FC" w:rsidRPr="001013D1" w:rsidRDefault="00C824FC" w:rsidP="00BF573A">
      <w:pPr>
        <w:spacing w:after="0"/>
        <w:rPr>
          <w:rFonts w:ascii="Times New Roman" w:hAnsi="Times New Roman" w:cs="Times New Roman"/>
          <w:b/>
          <w:bCs/>
          <w:color w:val="000000" w:themeColor="text1"/>
        </w:rPr>
      </w:pPr>
    </w:p>
    <w:p w14:paraId="172C9F4F" w14:textId="569ED07C" w:rsidR="0044176B" w:rsidRPr="001013D1" w:rsidRDefault="00C83548" w:rsidP="00E649D8">
      <w:pPr>
        <w:spacing w:after="0"/>
        <w:jc w:val="both"/>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Figura 2 Competencia estratégica y multipolaridad global</w:t>
      </w:r>
    </w:p>
    <w:p w14:paraId="3BA01330" w14:textId="77777777" w:rsidR="00C83548" w:rsidRPr="001013D1" w:rsidRDefault="00C83548" w:rsidP="00E649D8">
      <w:pPr>
        <w:spacing w:after="0"/>
        <w:jc w:val="both"/>
        <w:rPr>
          <w:rFonts w:ascii="Times New Roman" w:eastAsia="Times New Roman" w:hAnsi="Times New Roman" w:cs="Times New Roman"/>
          <w:color w:val="000000" w:themeColor="text1"/>
        </w:rPr>
      </w:pPr>
    </w:p>
    <w:p w14:paraId="1EAA04CA" w14:textId="07128DC0" w:rsidR="00C83548" w:rsidRPr="001013D1" w:rsidRDefault="00C83548" w:rsidP="00C83548">
      <w:pPr>
        <w:spacing w:after="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noProof/>
          <w:color w:val="000000" w:themeColor="text1"/>
        </w:rPr>
        <w:lastRenderedPageBreak/>
        <w:drawing>
          <wp:inline distT="0" distB="0" distL="0" distR="0" wp14:anchorId="64A8113C" wp14:editId="14EB933C">
            <wp:extent cx="5485765" cy="9037122"/>
            <wp:effectExtent l="0" t="0" r="635" b="0"/>
            <wp:docPr id="35505640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2">
                      <a:extLst>
                        <a:ext uri="{28A0092B-C50C-407E-A947-70E740481C1C}">
                          <a14:useLocalDpi xmlns:a14="http://schemas.microsoft.com/office/drawing/2010/main" val="0"/>
                        </a:ext>
                      </a:extLst>
                    </a:blip>
                    <a:srcRect t="3935" b="7234"/>
                    <a:stretch>
                      <a:fillRect/>
                    </a:stretch>
                  </pic:blipFill>
                  <pic:spPr bwMode="auto">
                    <a:xfrm>
                      <a:off x="0" y="0"/>
                      <a:ext cx="5492346" cy="9047964"/>
                    </a:xfrm>
                    <a:prstGeom prst="rect">
                      <a:avLst/>
                    </a:prstGeom>
                    <a:noFill/>
                    <a:ln>
                      <a:noFill/>
                    </a:ln>
                    <a:extLst>
                      <a:ext uri="{53640926-AAD7-44D8-BBD7-CCE9431645EC}">
                        <a14:shadowObscured xmlns:a14="http://schemas.microsoft.com/office/drawing/2010/main"/>
                      </a:ext>
                    </a:extLst>
                  </pic:spPr>
                </pic:pic>
              </a:graphicData>
            </a:graphic>
          </wp:inline>
        </w:drawing>
      </w:r>
    </w:p>
    <w:p w14:paraId="145BBAA0" w14:textId="77777777" w:rsidR="00C83548" w:rsidRPr="001013D1" w:rsidRDefault="00C83548" w:rsidP="00E649D8">
      <w:pPr>
        <w:spacing w:after="0"/>
        <w:jc w:val="both"/>
        <w:rPr>
          <w:rFonts w:ascii="Times New Roman" w:eastAsia="Times New Roman" w:hAnsi="Times New Roman" w:cs="Times New Roman"/>
          <w:color w:val="000000" w:themeColor="text1"/>
        </w:rPr>
      </w:pPr>
    </w:p>
    <w:p w14:paraId="5FA59DD3" w14:textId="3F060A52" w:rsidR="0044176B" w:rsidRPr="00E0493B" w:rsidRDefault="00C83548" w:rsidP="00E649D8">
      <w:pPr>
        <w:spacing w:after="0"/>
        <w:jc w:val="both"/>
        <w:rPr>
          <w:rFonts w:ascii="Times New Roman" w:eastAsia="Times New Roman" w:hAnsi="Times New Roman" w:cs="Times New Roman"/>
          <w:color w:val="000000" w:themeColor="text1"/>
          <w:sz w:val="16"/>
          <w:szCs w:val="16"/>
        </w:rPr>
      </w:pPr>
      <w:r w:rsidRPr="00E0493B">
        <w:rPr>
          <w:rFonts w:ascii="Times New Roman" w:eastAsia="Times New Roman" w:hAnsi="Times New Roman" w:cs="Times New Roman"/>
          <w:color w:val="000000" w:themeColor="text1"/>
          <w:sz w:val="16"/>
          <w:szCs w:val="16"/>
        </w:rPr>
        <w:t xml:space="preserve">Nota: </w:t>
      </w:r>
      <w:proofErr w:type="spellStart"/>
      <w:r w:rsidRPr="00E0493B">
        <w:rPr>
          <w:rFonts w:ascii="Times New Roman" w:eastAsia="Times New Roman" w:hAnsi="Times New Roman" w:cs="Times New Roman"/>
          <w:color w:val="000000" w:themeColor="text1"/>
          <w:sz w:val="16"/>
          <w:szCs w:val="16"/>
        </w:rPr>
        <w:t>OpenAI</w:t>
      </w:r>
      <w:proofErr w:type="spellEnd"/>
      <w:r w:rsidRPr="00E0493B">
        <w:rPr>
          <w:rFonts w:ascii="Times New Roman" w:eastAsia="Times New Roman" w:hAnsi="Times New Roman" w:cs="Times New Roman"/>
          <w:color w:val="000000" w:themeColor="text1"/>
          <w:sz w:val="16"/>
          <w:szCs w:val="16"/>
        </w:rPr>
        <w:t>. (Infografía). Describe la competencia estratégica entre EU y Chin</w:t>
      </w:r>
      <w:r w:rsidR="00B54B4B" w:rsidRPr="00E0493B">
        <w:rPr>
          <w:rFonts w:ascii="Times New Roman" w:eastAsia="Times New Roman" w:hAnsi="Times New Roman" w:cs="Times New Roman"/>
          <w:color w:val="000000" w:themeColor="text1"/>
          <w:sz w:val="16"/>
          <w:szCs w:val="16"/>
        </w:rPr>
        <w:t>a, y la multipolaridad global nuevos actores y organizaciones. Claves de la reconfiguración geopolítica en el siglo XXI</w:t>
      </w:r>
    </w:p>
    <w:p w14:paraId="575728BD" w14:textId="77777777" w:rsidR="00C83548" w:rsidRPr="001013D1" w:rsidRDefault="00C83548" w:rsidP="00E649D8">
      <w:pPr>
        <w:spacing w:after="0"/>
        <w:jc w:val="both"/>
        <w:rPr>
          <w:rFonts w:ascii="Times New Roman" w:eastAsia="Times New Roman" w:hAnsi="Times New Roman" w:cs="Times New Roman"/>
          <w:color w:val="000000" w:themeColor="text1"/>
        </w:rPr>
      </w:pPr>
    </w:p>
    <w:p w14:paraId="5BA72C3F" w14:textId="77777777" w:rsidR="00C83548" w:rsidRPr="001013D1" w:rsidRDefault="00C83548" w:rsidP="00E649D8">
      <w:pPr>
        <w:spacing w:after="0"/>
        <w:jc w:val="both"/>
        <w:rPr>
          <w:rFonts w:ascii="Times New Roman" w:eastAsia="Times New Roman" w:hAnsi="Times New Roman" w:cs="Times New Roman"/>
          <w:color w:val="000000" w:themeColor="text1"/>
        </w:rPr>
      </w:pPr>
    </w:p>
    <w:p w14:paraId="77A4B79C" w14:textId="77777777" w:rsidR="00C83548" w:rsidRPr="001013D1" w:rsidRDefault="00C83548" w:rsidP="00E649D8">
      <w:pPr>
        <w:spacing w:after="0"/>
        <w:jc w:val="both"/>
        <w:rPr>
          <w:rFonts w:ascii="Times New Roman" w:eastAsia="Times New Roman" w:hAnsi="Times New Roman" w:cs="Times New Roman"/>
          <w:color w:val="000000" w:themeColor="text1"/>
        </w:rPr>
      </w:pPr>
    </w:p>
    <w:p w14:paraId="3C4507A0" w14:textId="369E1F4A" w:rsidR="00852158" w:rsidRPr="001013D1" w:rsidRDefault="00852158">
      <w:pPr>
        <w:pStyle w:val="Prrafodelista"/>
        <w:numPr>
          <w:ilvl w:val="2"/>
          <w:numId w:val="8"/>
        </w:numPr>
        <w:spacing w:before="100" w:beforeAutospacing="1" w:after="100" w:afterAutospacing="1" w:line="240" w:lineRule="auto"/>
        <w:jc w:val="both"/>
        <w:rPr>
          <w:rFonts w:ascii="Times New Roman" w:eastAsia="Times New Roman" w:hAnsi="Times New Roman" w:cs="Times New Roman"/>
          <w:b/>
          <w:bCs/>
          <w:color w:val="000000" w:themeColor="text1"/>
          <w:lang w:eastAsia="es-EC"/>
        </w:rPr>
      </w:pPr>
      <w:r w:rsidRPr="001013D1">
        <w:rPr>
          <w:rFonts w:ascii="Times New Roman" w:hAnsi="Times New Roman" w:cs="Times New Roman"/>
          <w:b/>
          <w:bCs/>
          <w:color w:val="000000" w:themeColor="text1"/>
        </w:rPr>
        <w:t>La importancia e influencia de China y Corea del Sur en Latinoamérica</w:t>
      </w:r>
    </w:p>
    <w:p w14:paraId="4AFD1846" w14:textId="77777777"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La creciente presencia de China y Corea del Sur en América Latina constituye uno de los fenómenos más relevantes de la reconfiguración económica y geopolítica del siglo XXI. Ambas economías asiáticas han fortalecido sus vínculos con la región mediante el comercio, la inversión extranjera, la cooperación tecnológica y los proyectos de infraestructura, influyendo de manera significativa en las dinámicas económicas, productivas y estratégicas latinoamericanas. Sin embargo, el carácter y alcance de esta influencia presentan diferencias importantes, derivadas de sus modelos de desarrollo y objetivos geopolíticos.</w:t>
      </w:r>
    </w:p>
    <w:p w14:paraId="6A99248C" w14:textId="6B15E133"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En el caso de China, su expansión en América Latina está estrechamente vinculada a su acelerado crecimiento económico y a su necesidad de asegurar el abastecimiento de recursos naturales, energía y alimentos. Desde inicios del siglo XXI, China se consolidó como uno de los principales socios comerciales de varios países latinoamericanos, incrementando significativamente la demanda de petróleo, minerales, cobre, soya y otros </w:t>
      </w:r>
      <w:proofErr w:type="spellStart"/>
      <w:r w:rsidRPr="001013D1">
        <w:rPr>
          <w:rFonts w:ascii="Times New Roman" w:eastAsia="Times New Roman" w:hAnsi="Times New Roman" w:cs="Times New Roman"/>
          <w:color w:val="000000" w:themeColor="text1"/>
          <w:lang w:eastAsia="es-EC"/>
        </w:rPr>
        <w:t>commodities</w:t>
      </w:r>
      <w:proofErr w:type="spellEnd"/>
      <w:r w:rsidRPr="001013D1">
        <w:rPr>
          <w:rFonts w:ascii="Times New Roman" w:eastAsia="Times New Roman" w:hAnsi="Times New Roman" w:cs="Times New Roman"/>
          <w:color w:val="000000" w:themeColor="text1"/>
          <w:lang w:eastAsia="es-EC"/>
        </w:rPr>
        <w:t>. Este proceso favoreció el crecimiento económico regional durante el auge de las materias primas, especialmente entre 2003 y 2014. Según Arrighi (2007), el ascenso chino representa una transformación estructural del capitalismo global y un desplazamiento del centro económico mundial hacia Asia.</w:t>
      </w:r>
    </w:p>
    <w:p w14:paraId="101BF703" w14:textId="774BE9FF"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La relación económica entre China y América Latina se caracteriza por una estructura comercial asimétrica: mientras la región exporta principalmente productos primarios, China exporta manufacturas, tecnología y bienes industriales de alto valor agregado. </w:t>
      </w:r>
    </w:p>
    <w:p w14:paraId="79A06988" w14:textId="77777777"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el ámbito geopolítico, la presencia china representa una alternativa a la histórica influencia de Estados Unidos en América Latina. La creciente competencia entre ambas potencias refleja la transición hacia un escenario multipolar, donde China busca ampliar su influencia económica y diplomática global. En este contexto, América Latina adquiere relevancia estratégica debido a su riqueza en recursos naturales, minerales críticos y biodiversidad.</w:t>
      </w:r>
    </w:p>
    <w:p w14:paraId="19FD75D4" w14:textId="44651F3E"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Por otro lado, la influencia de Corea del Sur en América Latina presenta características distintas. Aunque su presencia económica es menor en comparación con China, Corea del Sur se ha convertido en un referente de desarrollo industrial, innovación tecnológica y transformación productiva. El llamado “milagro coreano” constituye uno de los ejemplos más estudiados de industrialización acelerada en el siglo XX. </w:t>
      </w:r>
      <w:r w:rsidR="006549FE" w:rsidRPr="001013D1">
        <w:rPr>
          <w:rFonts w:ascii="Times New Roman" w:eastAsia="Times New Roman" w:hAnsi="Times New Roman" w:cs="Times New Roman"/>
          <w:color w:val="000000" w:themeColor="text1"/>
          <w:lang w:eastAsia="es-EC"/>
        </w:rPr>
        <w:t>E</w:t>
      </w:r>
      <w:r w:rsidRPr="001013D1">
        <w:rPr>
          <w:rFonts w:ascii="Times New Roman" w:eastAsia="Times New Roman" w:hAnsi="Times New Roman" w:cs="Times New Roman"/>
          <w:color w:val="000000" w:themeColor="text1"/>
          <w:lang w:eastAsia="es-EC"/>
        </w:rPr>
        <w:t>l desarrollo coreano se sustentó en un Estado fuerte, políticas industriales estratégicas, inversión en educación y promoción de exportaciones tecnológicas.</w:t>
      </w:r>
    </w:p>
    <w:p w14:paraId="2B9DFD64" w14:textId="365CC1FD" w:rsidR="009E369A" w:rsidRPr="001013D1" w:rsidRDefault="009E369A" w:rsidP="00FE64A8">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La relación de Corea del Sur con América Latina se ha fortalecido mediante acuerdos comerciales, cooperación tecnológica, inversión en manufactura, innovación y transferencia de conocimiento. </w:t>
      </w:r>
    </w:p>
    <w:p w14:paraId="670EA1B8" w14:textId="38A70BD8"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Desde una perspectiva de desarrollo, Corea del Sur representa un caso exitoso de transición desde una economía agrícola y dependiente hacia una economía industrial y tecnológica. Autores como Chang (2002) sostienen que este proceso fue posible gracias a la intervención activa del Estado, la </w:t>
      </w:r>
      <w:r w:rsidRPr="001013D1">
        <w:rPr>
          <w:rFonts w:ascii="Times New Roman" w:eastAsia="Times New Roman" w:hAnsi="Times New Roman" w:cs="Times New Roman"/>
          <w:color w:val="000000" w:themeColor="text1"/>
          <w:lang w:eastAsia="es-EC"/>
        </w:rPr>
        <w:lastRenderedPageBreak/>
        <w:t>protección estratégica de industrias nacionales y la planificación económica de largo plazo, cuestionando las políticas de liberalización irrestricta promovidas por el neoliberalismo.</w:t>
      </w:r>
    </w:p>
    <w:p w14:paraId="375EF91E" w14:textId="77777777" w:rsidR="009E369A" w:rsidRPr="001013D1" w:rsidRDefault="009E369A" w:rsidP="009E369A">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América Latina, la influencia de China y Corea del Sur genera tanto oportunidades como desafíos. Por un lado, amplían mercados, inversiones y cooperación tecnológica; por otro, evidencian las limitaciones estructurales de la región en términos de innovación, industrialización y dependencia de recursos naturales. Mientras China fortalece el rol latinoamericano como proveedor de materias primas, Corea del Sur ofrece una experiencia de transformación productiva basada en tecnología e industrialización.</w:t>
      </w:r>
    </w:p>
    <w:p w14:paraId="7E0ED6FE" w14:textId="5386861C" w:rsidR="00C4757E" w:rsidRPr="001013D1" w:rsidRDefault="00C4757E" w:rsidP="009E369A">
      <w:pPr>
        <w:spacing w:before="100" w:beforeAutospacing="1" w:after="100" w:afterAutospacing="1" w:line="240" w:lineRule="auto"/>
        <w:jc w:val="both"/>
        <w:rPr>
          <w:rFonts w:ascii="Times New Roman" w:eastAsia="Times New Roman" w:hAnsi="Times New Roman" w:cs="Times New Roman"/>
          <w:b/>
          <w:bCs/>
          <w:color w:val="000000" w:themeColor="text1"/>
          <w:lang w:eastAsia="es-EC"/>
        </w:rPr>
      </w:pPr>
      <w:r w:rsidRPr="001013D1">
        <w:rPr>
          <w:rFonts w:ascii="Times New Roman" w:eastAsia="Times New Roman" w:hAnsi="Times New Roman" w:cs="Times New Roman"/>
          <w:b/>
          <w:bCs/>
          <w:color w:val="000000" w:themeColor="text1"/>
          <w:lang w:eastAsia="es-EC"/>
        </w:rPr>
        <w:t>Figura</w:t>
      </w:r>
      <w:r w:rsidR="00B47742" w:rsidRPr="001013D1">
        <w:rPr>
          <w:rFonts w:ascii="Times New Roman" w:eastAsia="Times New Roman" w:hAnsi="Times New Roman" w:cs="Times New Roman"/>
          <w:b/>
          <w:bCs/>
          <w:color w:val="000000" w:themeColor="text1"/>
          <w:lang w:eastAsia="es-EC"/>
        </w:rPr>
        <w:t xml:space="preserve"> </w:t>
      </w:r>
      <w:r w:rsidR="00E0493B">
        <w:rPr>
          <w:rFonts w:ascii="Times New Roman" w:eastAsia="Times New Roman" w:hAnsi="Times New Roman" w:cs="Times New Roman"/>
          <w:b/>
          <w:bCs/>
          <w:color w:val="000000" w:themeColor="text1"/>
          <w:lang w:eastAsia="es-EC"/>
        </w:rPr>
        <w:t>3</w:t>
      </w:r>
      <w:r w:rsidRPr="001013D1">
        <w:rPr>
          <w:rFonts w:ascii="Times New Roman" w:eastAsia="Times New Roman" w:hAnsi="Times New Roman" w:cs="Times New Roman"/>
          <w:b/>
          <w:bCs/>
          <w:color w:val="000000" w:themeColor="text1"/>
          <w:lang w:eastAsia="es-EC"/>
        </w:rPr>
        <w:t xml:space="preserve"> China y Corea del Sur en América Latina </w:t>
      </w:r>
    </w:p>
    <w:p w14:paraId="155DBA5A" w14:textId="600F7352" w:rsidR="00C4757E" w:rsidRPr="001013D1" w:rsidRDefault="00C4757E" w:rsidP="00C4757E">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noProof/>
          <w:color w:val="000000" w:themeColor="text1"/>
          <w:lang w:eastAsia="es-EC"/>
        </w:rPr>
        <w:lastRenderedPageBreak/>
        <w:drawing>
          <wp:inline distT="0" distB="0" distL="0" distR="0" wp14:anchorId="23F55229" wp14:editId="3A2280B1">
            <wp:extent cx="6894664" cy="8716488"/>
            <wp:effectExtent l="0" t="0" r="1905" b="8890"/>
            <wp:docPr id="4466718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3">
                      <a:extLst>
                        <a:ext uri="{28A0092B-C50C-407E-A947-70E740481C1C}">
                          <a14:useLocalDpi xmlns:a14="http://schemas.microsoft.com/office/drawing/2010/main" val="0"/>
                        </a:ext>
                      </a:extLst>
                    </a:blip>
                    <a:srcRect t="3704" b="4473"/>
                    <a:stretch>
                      <a:fillRect/>
                    </a:stretch>
                  </pic:blipFill>
                  <pic:spPr bwMode="auto">
                    <a:xfrm>
                      <a:off x="0" y="0"/>
                      <a:ext cx="6931879" cy="8763536"/>
                    </a:xfrm>
                    <a:prstGeom prst="rect">
                      <a:avLst/>
                    </a:prstGeom>
                    <a:noFill/>
                    <a:ln>
                      <a:noFill/>
                    </a:ln>
                    <a:extLst>
                      <a:ext uri="{53640926-AAD7-44D8-BBD7-CCE9431645EC}">
                        <a14:shadowObscured xmlns:a14="http://schemas.microsoft.com/office/drawing/2010/main"/>
                      </a:ext>
                    </a:extLst>
                  </pic:spPr>
                </pic:pic>
              </a:graphicData>
            </a:graphic>
          </wp:inline>
        </w:drawing>
      </w:r>
    </w:p>
    <w:p w14:paraId="038A0023" w14:textId="2E94EF25" w:rsidR="00C4757E" w:rsidRPr="00E0493B" w:rsidRDefault="00C4757E" w:rsidP="00696550">
      <w:pPr>
        <w:spacing w:after="0"/>
        <w:jc w:val="both"/>
        <w:rPr>
          <w:rFonts w:ascii="Times New Roman" w:eastAsia="Times New Roman" w:hAnsi="Times New Roman" w:cs="Times New Roman"/>
          <w:color w:val="000000" w:themeColor="text1"/>
          <w:sz w:val="16"/>
          <w:szCs w:val="16"/>
        </w:rPr>
      </w:pPr>
      <w:r w:rsidRPr="00E0493B">
        <w:rPr>
          <w:rFonts w:ascii="Times New Roman" w:eastAsia="Times New Roman" w:hAnsi="Times New Roman" w:cs="Times New Roman"/>
          <w:color w:val="000000" w:themeColor="text1"/>
          <w:sz w:val="16"/>
          <w:szCs w:val="16"/>
        </w:rPr>
        <w:lastRenderedPageBreak/>
        <w:t xml:space="preserve">Nota: </w:t>
      </w:r>
      <w:proofErr w:type="spellStart"/>
      <w:r w:rsidRPr="00E0493B">
        <w:rPr>
          <w:rFonts w:ascii="Times New Roman" w:eastAsia="Times New Roman" w:hAnsi="Times New Roman" w:cs="Times New Roman"/>
          <w:color w:val="000000" w:themeColor="text1"/>
          <w:sz w:val="16"/>
          <w:szCs w:val="16"/>
        </w:rPr>
        <w:t>OpenAI</w:t>
      </w:r>
      <w:proofErr w:type="spellEnd"/>
      <w:r w:rsidRPr="00E0493B">
        <w:rPr>
          <w:rFonts w:ascii="Times New Roman" w:eastAsia="Times New Roman" w:hAnsi="Times New Roman" w:cs="Times New Roman"/>
          <w:color w:val="000000" w:themeColor="text1"/>
          <w:sz w:val="16"/>
          <w:szCs w:val="16"/>
        </w:rPr>
        <w:t xml:space="preserve">. (Infografía). Describe </w:t>
      </w:r>
      <w:r w:rsidR="00EC6103" w:rsidRPr="00E0493B">
        <w:rPr>
          <w:rFonts w:ascii="Times New Roman" w:eastAsia="Times New Roman" w:hAnsi="Times New Roman" w:cs="Times New Roman"/>
          <w:color w:val="000000" w:themeColor="text1"/>
          <w:sz w:val="16"/>
          <w:szCs w:val="16"/>
        </w:rPr>
        <w:t xml:space="preserve">el rol influyente de China y Corea del Sur en América Latina, </w:t>
      </w:r>
      <w:r w:rsidR="00C35E64" w:rsidRPr="00E0493B">
        <w:rPr>
          <w:rFonts w:ascii="Times New Roman" w:eastAsia="Times New Roman" w:hAnsi="Times New Roman" w:cs="Times New Roman"/>
          <w:color w:val="000000" w:themeColor="text1"/>
          <w:sz w:val="16"/>
          <w:szCs w:val="16"/>
        </w:rPr>
        <w:t>Dimensión geopolítica en un escenario multipolar. Diferencias clave entre China y Corea del Sur, Oportunidades y desafíos.</w:t>
      </w:r>
    </w:p>
    <w:p w14:paraId="4E4212FC" w14:textId="1F8AE58C" w:rsidR="000167A4" w:rsidRPr="001013D1" w:rsidRDefault="009E369A" w:rsidP="000167A4">
      <w:pPr>
        <w:spacing w:before="100" w:beforeAutospacing="1" w:after="100" w:afterAutospacing="1" w:line="240" w:lineRule="auto"/>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En síntesis, la creciente importancia de China y Corea del Sur en América Latina refleja las transformaciones geopolíticas y económicas del siglo XXI. Ambos países asiáticos se han consolidado como actores estratégicos en la región, aunque con impactos diferenciados. China influye principalmente mediante el comercio de recursos naturales y la inversión en infraestructura, mientras Corea del Sur representa un modelo de desarrollo industrial y tecnológico. </w:t>
      </w:r>
    </w:p>
    <w:p w14:paraId="11EF7B15" w14:textId="3E4666F9" w:rsidR="003E2A77" w:rsidRPr="001013D1" w:rsidRDefault="003E2A77">
      <w:pPr>
        <w:pStyle w:val="Prrafodelista"/>
        <w:numPr>
          <w:ilvl w:val="2"/>
          <w:numId w:val="8"/>
        </w:numPr>
        <w:spacing w:before="100" w:beforeAutospacing="1" w:after="100" w:afterAutospacing="1" w:line="240" w:lineRule="auto"/>
        <w:jc w:val="both"/>
        <w:rPr>
          <w:rFonts w:ascii="Times New Roman" w:hAnsi="Times New Roman" w:cs="Times New Roman"/>
          <w:b/>
          <w:bCs/>
          <w:color w:val="000000" w:themeColor="text1"/>
        </w:rPr>
      </w:pPr>
      <w:r w:rsidRPr="001013D1">
        <w:rPr>
          <w:rFonts w:ascii="Times New Roman" w:hAnsi="Times New Roman" w:cs="Times New Roman"/>
          <w:b/>
          <w:bCs/>
          <w:color w:val="000000" w:themeColor="text1"/>
        </w:rPr>
        <w:t>Transición energética</w:t>
      </w:r>
    </w:p>
    <w:p w14:paraId="002D7556" w14:textId="77777777" w:rsidR="00C11625"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La transición energética constituye uno de los principales desafíos económicos, ambientales y geopolíticos del siglo XXI. Este proceso hace referencia al cambio progresivo desde sistemas energéticos basados en combustibles fósiles —como petróleo, carbón y gas natural— hacia modelos sustentados en fuentes renovables y bajas en emisiones de carbono, tales como la energía solar, eólica, hidroeléctrica, geotérmica y biomasa. </w:t>
      </w:r>
    </w:p>
    <w:p w14:paraId="4EA86804" w14:textId="4F9A88AD" w:rsidR="00515C61" w:rsidRPr="001013D1" w:rsidRDefault="00515C61"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En la actualidad, la transición energética que se desarrolla a nivel mundial evidencia una transformación profunda en el modelo energético tradicional. Los costos de las tecnologías renovables han disminuido considerablemente, </w:t>
      </w:r>
      <w:r w:rsidR="006549FE" w:rsidRPr="001013D1">
        <w:rPr>
          <w:rFonts w:ascii="Times New Roman" w:eastAsia="Times New Roman" w:hAnsi="Times New Roman" w:cs="Times New Roman"/>
          <w:color w:val="000000" w:themeColor="text1"/>
          <w:lang w:eastAsia="es-EC"/>
        </w:rPr>
        <w:t>hasta el punto de que</w:t>
      </w:r>
      <w:r w:rsidRPr="001013D1">
        <w:rPr>
          <w:rFonts w:ascii="Times New Roman" w:eastAsia="Times New Roman" w:hAnsi="Times New Roman" w:cs="Times New Roman"/>
          <w:color w:val="000000" w:themeColor="text1"/>
          <w:lang w:eastAsia="es-EC"/>
        </w:rPr>
        <w:t xml:space="preserve"> la generación de electricidad a partir de combustibles fósiles ha dejado de ser una alternativa económicamente atractiva. Asimismo, los avances en el sector energético se han extendido hacia los usos finales de la energía, permitiendo replantear las posibilidades de desarrollo a partir de la creciente disponibilidad de fuentes renovables. </w:t>
      </w:r>
    </w:p>
    <w:p w14:paraId="5A20DEE8" w14:textId="4BC547AC" w:rsidR="00515C61" w:rsidRPr="001013D1" w:rsidRDefault="00515C61" w:rsidP="003E2A77">
      <w:pPr>
        <w:jc w:val="both"/>
        <w:rPr>
          <w:rFonts w:ascii="Times New Roman" w:eastAsia="Times New Roman" w:hAnsi="Times New Roman" w:cs="Times New Roman"/>
          <w:b/>
          <w:bCs/>
          <w:color w:val="000000" w:themeColor="text1"/>
          <w:lang w:eastAsia="es-EC"/>
        </w:rPr>
      </w:pPr>
      <w:r w:rsidRPr="001013D1">
        <w:rPr>
          <w:rFonts w:ascii="Times New Roman" w:eastAsia="Times New Roman" w:hAnsi="Times New Roman" w:cs="Times New Roman"/>
          <w:b/>
          <w:bCs/>
          <w:color w:val="000000" w:themeColor="text1"/>
          <w:lang w:eastAsia="es-EC"/>
        </w:rPr>
        <w:t xml:space="preserve">Figura </w:t>
      </w:r>
      <w:r w:rsidR="00E0493B">
        <w:rPr>
          <w:rFonts w:ascii="Times New Roman" w:eastAsia="Times New Roman" w:hAnsi="Times New Roman" w:cs="Times New Roman"/>
          <w:b/>
          <w:bCs/>
          <w:color w:val="000000" w:themeColor="text1"/>
          <w:lang w:eastAsia="es-EC"/>
        </w:rPr>
        <w:t>4</w:t>
      </w:r>
      <w:r w:rsidR="008E7D36" w:rsidRPr="001013D1">
        <w:rPr>
          <w:rFonts w:ascii="Times New Roman" w:eastAsia="Times New Roman" w:hAnsi="Times New Roman" w:cs="Times New Roman"/>
          <w:b/>
          <w:bCs/>
          <w:color w:val="000000" w:themeColor="text1"/>
          <w:lang w:eastAsia="es-EC"/>
        </w:rPr>
        <w:t xml:space="preserve"> La Transición energética a nivel mundial</w:t>
      </w:r>
    </w:p>
    <w:p w14:paraId="118DD00D" w14:textId="5C0AE12F" w:rsidR="00515C61" w:rsidRPr="001013D1" w:rsidRDefault="00515C61" w:rsidP="00515C61">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noProof/>
          <w:color w:val="000000" w:themeColor="text1"/>
          <w:lang w:eastAsia="es-EC"/>
        </w:rPr>
        <w:lastRenderedPageBreak/>
        <w:drawing>
          <wp:inline distT="0" distB="0" distL="0" distR="0" wp14:anchorId="59DD157A" wp14:editId="4B212FE5">
            <wp:extent cx="8074025" cy="8027719"/>
            <wp:effectExtent l="0" t="0" r="3175" b="0"/>
            <wp:docPr id="14585237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t="4746"/>
                    <a:stretch>
                      <a:fillRect/>
                    </a:stretch>
                  </pic:blipFill>
                  <pic:spPr bwMode="auto">
                    <a:xfrm>
                      <a:off x="0" y="0"/>
                      <a:ext cx="8088112" cy="8041725"/>
                    </a:xfrm>
                    <a:prstGeom prst="rect">
                      <a:avLst/>
                    </a:prstGeom>
                    <a:noFill/>
                    <a:ln>
                      <a:noFill/>
                    </a:ln>
                    <a:extLst>
                      <a:ext uri="{53640926-AAD7-44D8-BBD7-CCE9431645EC}">
                        <a14:shadowObscured xmlns:a14="http://schemas.microsoft.com/office/drawing/2010/main"/>
                      </a:ext>
                    </a:extLst>
                  </pic:spPr>
                </pic:pic>
              </a:graphicData>
            </a:graphic>
          </wp:inline>
        </w:drawing>
      </w:r>
    </w:p>
    <w:p w14:paraId="0F546CB1" w14:textId="63C364F8" w:rsidR="008E7D36" w:rsidRPr="001013D1" w:rsidRDefault="008E7D36" w:rsidP="008E7D36">
      <w:pPr>
        <w:spacing w:after="0"/>
        <w:jc w:val="both"/>
        <w:rPr>
          <w:rFonts w:ascii="Times New Roman" w:eastAsia="Times New Roman" w:hAnsi="Times New Roman" w:cs="Times New Roman"/>
          <w:color w:val="000000" w:themeColor="text1"/>
        </w:rPr>
      </w:pPr>
      <w:r w:rsidRPr="00E0493B">
        <w:rPr>
          <w:rFonts w:ascii="Times New Roman" w:eastAsia="Times New Roman" w:hAnsi="Times New Roman" w:cs="Times New Roman"/>
          <w:color w:val="000000" w:themeColor="text1"/>
          <w:sz w:val="14"/>
          <w:szCs w:val="14"/>
        </w:rPr>
        <w:lastRenderedPageBreak/>
        <w:t xml:space="preserve">Nota: </w:t>
      </w:r>
      <w:proofErr w:type="spellStart"/>
      <w:r w:rsidRPr="00E0493B">
        <w:rPr>
          <w:rFonts w:ascii="Times New Roman" w:eastAsia="Times New Roman" w:hAnsi="Times New Roman" w:cs="Times New Roman"/>
          <w:color w:val="000000" w:themeColor="text1"/>
          <w:sz w:val="14"/>
          <w:szCs w:val="14"/>
        </w:rPr>
        <w:t>OpenAI</w:t>
      </w:r>
      <w:proofErr w:type="spellEnd"/>
      <w:r w:rsidRPr="00E0493B">
        <w:rPr>
          <w:rFonts w:ascii="Times New Roman" w:eastAsia="Times New Roman" w:hAnsi="Times New Roman" w:cs="Times New Roman"/>
          <w:color w:val="000000" w:themeColor="text1"/>
          <w:sz w:val="14"/>
          <w:szCs w:val="14"/>
        </w:rPr>
        <w:t>. (Infografía). Describe el concepto y la importancia de la Transición energética, cómo se está transformado el sistema energético, beneficios y retos</w:t>
      </w:r>
      <w:r w:rsidRPr="001013D1">
        <w:rPr>
          <w:rFonts w:ascii="Times New Roman" w:eastAsia="Times New Roman" w:hAnsi="Times New Roman" w:cs="Times New Roman"/>
          <w:color w:val="000000" w:themeColor="text1"/>
        </w:rPr>
        <w:t>.</w:t>
      </w:r>
      <w:r w:rsidR="00C35E64" w:rsidRPr="001013D1">
        <w:rPr>
          <w:rFonts w:ascii="Times New Roman" w:eastAsia="Times New Roman" w:hAnsi="Times New Roman" w:cs="Times New Roman"/>
          <w:color w:val="000000" w:themeColor="text1"/>
        </w:rPr>
        <w:t xml:space="preserve"> </w:t>
      </w:r>
    </w:p>
    <w:p w14:paraId="03F4733D" w14:textId="77777777" w:rsidR="00515C61" w:rsidRPr="001013D1" w:rsidRDefault="00515C61" w:rsidP="003E2A77">
      <w:pPr>
        <w:jc w:val="both"/>
        <w:rPr>
          <w:rFonts w:ascii="Times New Roman" w:eastAsia="Times New Roman" w:hAnsi="Times New Roman" w:cs="Times New Roman"/>
          <w:color w:val="000000" w:themeColor="text1"/>
          <w:lang w:eastAsia="es-EC"/>
        </w:rPr>
      </w:pPr>
    </w:p>
    <w:p w14:paraId="2545B7D5" w14:textId="47FCF74F"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En América Latina y particularmente en Ecuador, la transición energética se vincula no solo con la lucha contra el cambio climático, sino también con debates sobre desarrollo, dependencia económica, </w:t>
      </w:r>
      <w:proofErr w:type="spellStart"/>
      <w:r w:rsidRPr="001013D1">
        <w:rPr>
          <w:rFonts w:ascii="Times New Roman" w:eastAsia="Times New Roman" w:hAnsi="Times New Roman" w:cs="Times New Roman"/>
          <w:color w:val="000000" w:themeColor="text1"/>
          <w:lang w:eastAsia="es-EC"/>
        </w:rPr>
        <w:t>extractivismo</w:t>
      </w:r>
      <w:proofErr w:type="spellEnd"/>
      <w:r w:rsidRPr="001013D1">
        <w:rPr>
          <w:rFonts w:ascii="Times New Roman" w:eastAsia="Times New Roman" w:hAnsi="Times New Roman" w:cs="Times New Roman"/>
          <w:color w:val="000000" w:themeColor="text1"/>
          <w:lang w:eastAsia="es-EC"/>
        </w:rPr>
        <w:t xml:space="preserve"> y sostenibilidad.</w:t>
      </w:r>
    </w:p>
    <w:p w14:paraId="7EAA28D6" w14:textId="77777777"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Desde la perspectiva de la economía ecológica y el desarrollo sostenible, la transición energética responde a la necesidad de enfrentar la crisis climática derivada del modelo industrial basado en combustibles fósiles. El Panel Intergubernamental sobre Cambio Climático (IPCC, 2023) advierte que la reducción de emisiones de gases de efecto invernadero es indispensable para limitar el calentamiento global y evitar impactos severos sobre los ecosistemas y las sociedades. En este contexto, los sistemas energéticos ocupan un lugar central, ya que gran parte de las emisiones globales provienen de la producción y consumo de energía.</w:t>
      </w:r>
    </w:p>
    <w:p w14:paraId="522E3210" w14:textId="6CA445A0" w:rsidR="00132E34"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América Latina, la transición energética presenta características particulares debido a la disponibilidad de recursos naturales estratégicos y a la histórica dependencia de actividades extractivas. La región posee un importante potencial para el desarrollo de energías renovables, especialmente hidroeléctrica, solar y eólica, además de reservas de minerales críticos como litio, cobre y níquel, fundamentales para tecnologías limpias y almacenamiento energético. Países como Brasil, Chile, México y Argentina han impulsado políticas orientadas a ampliar la participación de energías renovables en sus matrices energéticas.</w:t>
      </w:r>
    </w:p>
    <w:p w14:paraId="16E1431C" w14:textId="30DD8638"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Sin embargo, la transición energética latinoamericana enfrenta importantes contradicciones estructurales. Aunque busca reducir la dependencia de combustibles fósiles, la economía de varios países continúa sustentándose en la exportación de petróleo, gas y minerales. Desde enfoques críticos vinculados al </w:t>
      </w:r>
      <w:proofErr w:type="spellStart"/>
      <w:r w:rsidRPr="001013D1">
        <w:rPr>
          <w:rFonts w:ascii="Times New Roman" w:eastAsia="Times New Roman" w:hAnsi="Times New Roman" w:cs="Times New Roman"/>
          <w:color w:val="000000" w:themeColor="text1"/>
          <w:lang w:eastAsia="es-EC"/>
        </w:rPr>
        <w:t>extractivismo</w:t>
      </w:r>
      <w:proofErr w:type="spellEnd"/>
      <w:r w:rsidRPr="001013D1">
        <w:rPr>
          <w:rFonts w:ascii="Times New Roman" w:eastAsia="Times New Roman" w:hAnsi="Times New Roman" w:cs="Times New Roman"/>
          <w:color w:val="000000" w:themeColor="text1"/>
          <w:lang w:eastAsia="es-EC"/>
        </w:rPr>
        <w:t xml:space="preserve"> y la ecología política, autores como Gudynas (2013) y Maristella </w:t>
      </w:r>
      <w:proofErr w:type="spellStart"/>
      <w:r w:rsidRPr="001013D1">
        <w:rPr>
          <w:rFonts w:ascii="Times New Roman" w:eastAsia="Times New Roman" w:hAnsi="Times New Roman" w:cs="Times New Roman"/>
          <w:color w:val="000000" w:themeColor="text1"/>
          <w:lang w:eastAsia="es-EC"/>
        </w:rPr>
        <w:t>Svampa</w:t>
      </w:r>
      <w:proofErr w:type="spellEnd"/>
      <w:r w:rsidRPr="001013D1">
        <w:rPr>
          <w:rFonts w:ascii="Times New Roman" w:eastAsia="Times New Roman" w:hAnsi="Times New Roman" w:cs="Times New Roman"/>
          <w:color w:val="000000" w:themeColor="text1"/>
          <w:lang w:eastAsia="es-EC"/>
        </w:rPr>
        <w:t xml:space="preserve"> (2019) sostienen que existe el riesgo de reemplazar un modelo extractivista fósil por un “</w:t>
      </w:r>
      <w:proofErr w:type="spellStart"/>
      <w:r w:rsidRPr="001013D1">
        <w:rPr>
          <w:rFonts w:ascii="Times New Roman" w:eastAsia="Times New Roman" w:hAnsi="Times New Roman" w:cs="Times New Roman"/>
          <w:color w:val="000000" w:themeColor="text1"/>
          <w:lang w:eastAsia="es-EC"/>
        </w:rPr>
        <w:t>extractivismo</w:t>
      </w:r>
      <w:proofErr w:type="spellEnd"/>
      <w:r w:rsidRPr="001013D1">
        <w:rPr>
          <w:rFonts w:ascii="Times New Roman" w:eastAsia="Times New Roman" w:hAnsi="Times New Roman" w:cs="Times New Roman"/>
          <w:color w:val="000000" w:themeColor="text1"/>
          <w:lang w:eastAsia="es-EC"/>
        </w:rPr>
        <w:t xml:space="preserve"> verde”, basado en la explotación intensiva de minerales estratégicos requeridos para la transición tecnológica global.</w:t>
      </w:r>
    </w:p>
    <w:p w14:paraId="36B79779" w14:textId="5E62894C" w:rsidR="00620291" w:rsidRPr="001013D1" w:rsidRDefault="00620291" w:rsidP="003E2A77">
      <w:pPr>
        <w:jc w:val="both"/>
        <w:rPr>
          <w:rFonts w:ascii="Times New Roman" w:eastAsia="Times New Roman" w:hAnsi="Times New Roman" w:cs="Times New Roman"/>
          <w:b/>
          <w:bCs/>
          <w:color w:val="000000" w:themeColor="text1"/>
          <w:lang w:eastAsia="es-EC"/>
        </w:rPr>
      </w:pPr>
      <w:r w:rsidRPr="001013D1">
        <w:rPr>
          <w:rFonts w:ascii="Times New Roman" w:eastAsia="Times New Roman" w:hAnsi="Times New Roman" w:cs="Times New Roman"/>
          <w:b/>
          <w:bCs/>
          <w:color w:val="000000" w:themeColor="text1"/>
          <w:lang w:eastAsia="es-EC"/>
        </w:rPr>
        <w:t>Figura</w:t>
      </w:r>
      <w:r w:rsidR="00BC103E" w:rsidRPr="001013D1">
        <w:rPr>
          <w:rFonts w:ascii="Times New Roman" w:eastAsia="Times New Roman" w:hAnsi="Times New Roman" w:cs="Times New Roman"/>
          <w:b/>
          <w:bCs/>
          <w:color w:val="000000" w:themeColor="text1"/>
          <w:lang w:eastAsia="es-EC"/>
        </w:rPr>
        <w:t>.</w:t>
      </w:r>
      <w:r w:rsidRPr="001013D1">
        <w:rPr>
          <w:rFonts w:ascii="Times New Roman" w:eastAsia="Times New Roman" w:hAnsi="Times New Roman" w:cs="Times New Roman"/>
          <w:b/>
          <w:bCs/>
          <w:color w:val="000000" w:themeColor="text1"/>
          <w:lang w:eastAsia="es-EC"/>
        </w:rPr>
        <w:t xml:space="preserve"> </w:t>
      </w:r>
      <w:r w:rsidR="00E0493B">
        <w:rPr>
          <w:rFonts w:ascii="Times New Roman" w:eastAsia="Times New Roman" w:hAnsi="Times New Roman" w:cs="Times New Roman"/>
          <w:b/>
          <w:bCs/>
          <w:color w:val="000000" w:themeColor="text1"/>
          <w:lang w:eastAsia="es-EC"/>
        </w:rPr>
        <w:t>5</w:t>
      </w:r>
      <w:r w:rsidR="00BC103E" w:rsidRPr="001013D1">
        <w:rPr>
          <w:rFonts w:ascii="Times New Roman" w:eastAsia="Times New Roman" w:hAnsi="Times New Roman" w:cs="Times New Roman"/>
          <w:b/>
          <w:bCs/>
          <w:color w:val="000000" w:themeColor="text1"/>
          <w:lang w:eastAsia="es-EC"/>
        </w:rPr>
        <w:t xml:space="preserve"> </w:t>
      </w:r>
      <w:proofErr w:type="gramStart"/>
      <w:r w:rsidR="00BC103E" w:rsidRPr="001013D1">
        <w:rPr>
          <w:rFonts w:ascii="Times New Roman" w:eastAsia="Times New Roman" w:hAnsi="Times New Roman" w:cs="Times New Roman"/>
          <w:b/>
          <w:bCs/>
          <w:color w:val="000000" w:themeColor="text1"/>
          <w:lang w:eastAsia="es-EC"/>
        </w:rPr>
        <w:t>Transición</w:t>
      </w:r>
      <w:proofErr w:type="gramEnd"/>
      <w:r w:rsidR="00BC103E" w:rsidRPr="001013D1">
        <w:rPr>
          <w:rFonts w:ascii="Times New Roman" w:eastAsia="Times New Roman" w:hAnsi="Times New Roman" w:cs="Times New Roman"/>
          <w:b/>
          <w:bCs/>
          <w:color w:val="000000" w:themeColor="text1"/>
          <w:lang w:eastAsia="es-EC"/>
        </w:rPr>
        <w:t xml:space="preserve"> energética en América Latina </w:t>
      </w:r>
    </w:p>
    <w:p w14:paraId="5CDBAAB6" w14:textId="6B2A086B" w:rsidR="00620291" w:rsidRPr="001013D1" w:rsidRDefault="00620291" w:rsidP="00620291">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noProof/>
          <w:color w:val="000000" w:themeColor="text1"/>
          <w:lang w:eastAsia="es-EC"/>
        </w:rPr>
        <w:lastRenderedPageBreak/>
        <w:drawing>
          <wp:inline distT="0" distB="0" distL="0" distR="0" wp14:anchorId="6329FCFF" wp14:editId="77D7BA51">
            <wp:extent cx="7684605" cy="8112557"/>
            <wp:effectExtent l="0" t="0" r="0" b="3175"/>
            <wp:docPr id="68851014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
                      <a:extLst>
                        <a:ext uri="{28A0092B-C50C-407E-A947-70E740481C1C}">
                          <a14:useLocalDpi xmlns:a14="http://schemas.microsoft.com/office/drawing/2010/main" val="0"/>
                        </a:ext>
                      </a:extLst>
                    </a:blip>
                    <a:srcRect t="4154"/>
                    <a:stretch>
                      <a:fillRect/>
                    </a:stretch>
                  </pic:blipFill>
                  <pic:spPr bwMode="auto">
                    <a:xfrm>
                      <a:off x="0" y="0"/>
                      <a:ext cx="7739634" cy="8170651"/>
                    </a:xfrm>
                    <a:prstGeom prst="rect">
                      <a:avLst/>
                    </a:prstGeom>
                    <a:noFill/>
                    <a:ln>
                      <a:noFill/>
                    </a:ln>
                    <a:extLst>
                      <a:ext uri="{53640926-AAD7-44D8-BBD7-CCE9431645EC}">
                        <a14:shadowObscured xmlns:a14="http://schemas.microsoft.com/office/drawing/2010/main"/>
                      </a:ext>
                    </a:extLst>
                  </pic:spPr>
                </pic:pic>
              </a:graphicData>
            </a:graphic>
          </wp:inline>
        </w:drawing>
      </w:r>
    </w:p>
    <w:p w14:paraId="5C006477" w14:textId="4EA0A5FA" w:rsidR="00787E71" w:rsidRPr="00E0493B" w:rsidRDefault="00787E71" w:rsidP="00787E71">
      <w:pPr>
        <w:spacing w:after="0"/>
        <w:jc w:val="both"/>
        <w:rPr>
          <w:rFonts w:ascii="Times New Roman" w:eastAsia="Times New Roman" w:hAnsi="Times New Roman" w:cs="Times New Roman"/>
          <w:color w:val="000000" w:themeColor="text1"/>
          <w:sz w:val="16"/>
          <w:szCs w:val="16"/>
        </w:rPr>
      </w:pPr>
      <w:r w:rsidRPr="00E0493B">
        <w:rPr>
          <w:rFonts w:ascii="Times New Roman" w:eastAsia="Times New Roman" w:hAnsi="Times New Roman" w:cs="Times New Roman"/>
          <w:color w:val="000000" w:themeColor="text1"/>
          <w:sz w:val="16"/>
          <w:szCs w:val="16"/>
        </w:rPr>
        <w:lastRenderedPageBreak/>
        <w:t xml:space="preserve">Nota: </w:t>
      </w:r>
      <w:proofErr w:type="spellStart"/>
      <w:r w:rsidRPr="00E0493B">
        <w:rPr>
          <w:rFonts w:ascii="Times New Roman" w:eastAsia="Times New Roman" w:hAnsi="Times New Roman" w:cs="Times New Roman"/>
          <w:color w:val="000000" w:themeColor="text1"/>
          <w:sz w:val="16"/>
          <w:szCs w:val="16"/>
        </w:rPr>
        <w:t>OpenAI</w:t>
      </w:r>
      <w:proofErr w:type="spellEnd"/>
      <w:r w:rsidRPr="00E0493B">
        <w:rPr>
          <w:rFonts w:ascii="Times New Roman" w:eastAsia="Times New Roman" w:hAnsi="Times New Roman" w:cs="Times New Roman"/>
          <w:color w:val="000000" w:themeColor="text1"/>
          <w:sz w:val="16"/>
          <w:szCs w:val="16"/>
        </w:rPr>
        <w:t xml:space="preserve">. (Infografía). Describe el </w:t>
      </w:r>
      <w:r w:rsidR="00EB763E" w:rsidRPr="00E0493B">
        <w:rPr>
          <w:rFonts w:ascii="Times New Roman" w:eastAsia="Times New Roman" w:hAnsi="Times New Roman" w:cs="Times New Roman"/>
          <w:color w:val="000000" w:themeColor="text1"/>
          <w:sz w:val="16"/>
          <w:szCs w:val="16"/>
        </w:rPr>
        <w:t xml:space="preserve">potencial renovable y exponencial, políticas para ampliar las energías renovables, contradicciones y desafíos estructurales, y perspectivas. </w:t>
      </w:r>
    </w:p>
    <w:p w14:paraId="171551B9" w14:textId="77777777" w:rsidR="002D547A" w:rsidRPr="001013D1" w:rsidRDefault="002D547A" w:rsidP="003E2A77">
      <w:pPr>
        <w:jc w:val="both"/>
        <w:rPr>
          <w:rFonts w:ascii="Times New Roman" w:eastAsia="Times New Roman" w:hAnsi="Times New Roman" w:cs="Times New Roman"/>
          <w:color w:val="000000" w:themeColor="text1"/>
          <w:lang w:eastAsia="es-EC"/>
        </w:rPr>
      </w:pPr>
    </w:p>
    <w:p w14:paraId="34AF9D12" w14:textId="2BC09B5F"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el caso de Ecuador, la transición energética presenta una compleja relación entre sostenibilidad ambiental y dependencia petrolera. Históricamente, la economía ecuatoriana ha estado estrechamente vinculada a la explotación y exportación de petróleo, actividad que ha representado una fuente fundamental de ingresos fiscales y financiamiento estatal desde la década de 1970. Esta dependencia ha generado vulnerabilidad frente a la volatilidad de los precios internacionales del crudo y ha profundizado conflictos socioambientales relacionados con la expansión extractiva en territorios amazónicos y comunidades indígenas.</w:t>
      </w:r>
    </w:p>
    <w:p w14:paraId="50299E72" w14:textId="77777777"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A pesar de ello, Ecuador posee un importante potencial en energías renovables, especialmente hidroeléctrica, debido a sus recursos hídricos y condiciones geográficas. Durante las últimas décadas, el país impulsó proyectos hidroeléctricos orientados a reducir la dependencia de combustibles fósiles y fortalecer la generación eléctrica nacional. No obstante, persisten desafíos relacionados con sostenibilidad ambiental, financiamiento, mantenimiento de infraestructura y diversificación energética.</w:t>
      </w:r>
    </w:p>
    <w:p w14:paraId="67B04C42" w14:textId="77777777"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los últimos años, el debate sobre transición energética en Ecuador ha incorporado temas como movilidad eléctrica, eficiencia energética, energías renovables no convencionales y reducción de emisiones. Sin embargo, el país enfrenta dificultades estructurales derivadas de su modelo económico primario-exportador y de la limitada diversificación productiva. Además, la dolarización restringe ciertos instrumentos de política económica y fiscal necesarios para financiar procesos de transformación energética de largo plazo.</w:t>
      </w:r>
    </w:p>
    <w:p w14:paraId="716A7FCD" w14:textId="766C7479"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La transición energética ecuatoriana también se relaciona con los debates sobre desarrollo y posdesarrollo. Mientras algunos enfoques priorizan la modernización tecnológica y la incorporación de energías limpias dentro del modelo económico existente, perspectivas críticas vinculadas al Buen Vivir y la ecología política cuestionan la continuidad de patrones extractivistas y proponen modelos de desarrollo más sostenibles y centrados en la armonía entre sociedad y naturaleza. </w:t>
      </w:r>
    </w:p>
    <w:p w14:paraId="1DB5D708" w14:textId="77777777" w:rsidR="003E2A77" w:rsidRPr="001013D1" w:rsidRDefault="003E2A77" w:rsidP="003E2A77">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En términos geopolíticos, la transición energética también redefine la importancia estratégica de América Latina y Ecuador en la economía global. La demanda internacional de minerales críticos, energías renovables y biodiversidad incrementa el valor geoeconómico de la región, generando nuevas oportunidades, pero también riesgos asociados a dependencia, conflictos territoriales y presión sobre recursos naturales.</w:t>
      </w:r>
    </w:p>
    <w:p w14:paraId="433D43C0" w14:textId="1EECFE8E" w:rsidR="003F34EC" w:rsidRPr="001013D1" w:rsidRDefault="003F34EC" w:rsidP="003E2A77">
      <w:pPr>
        <w:jc w:val="both"/>
        <w:rPr>
          <w:rFonts w:ascii="Times New Roman" w:eastAsia="Times New Roman" w:hAnsi="Times New Roman" w:cs="Times New Roman"/>
          <w:b/>
          <w:bCs/>
          <w:color w:val="000000" w:themeColor="text1"/>
          <w:lang w:eastAsia="es-EC"/>
        </w:rPr>
      </w:pPr>
      <w:r w:rsidRPr="001013D1">
        <w:rPr>
          <w:rFonts w:ascii="Times New Roman" w:eastAsia="Times New Roman" w:hAnsi="Times New Roman" w:cs="Times New Roman"/>
          <w:b/>
          <w:bCs/>
          <w:color w:val="000000" w:themeColor="text1"/>
          <w:lang w:eastAsia="es-EC"/>
        </w:rPr>
        <w:t xml:space="preserve">Figura </w:t>
      </w:r>
      <w:r w:rsidR="00E0493B">
        <w:rPr>
          <w:rFonts w:ascii="Times New Roman" w:eastAsia="Times New Roman" w:hAnsi="Times New Roman" w:cs="Times New Roman"/>
          <w:b/>
          <w:bCs/>
          <w:color w:val="000000" w:themeColor="text1"/>
          <w:lang w:eastAsia="es-EC"/>
        </w:rPr>
        <w:t xml:space="preserve">6 </w:t>
      </w:r>
      <w:r w:rsidRPr="001013D1">
        <w:rPr>
          <w:rFonts w:ascii="Times New Roman" w:eastAsia="Times New Roman" w:hAnsi="Times New Roman" w:cs="Times New Roman"/>
          <w:b/>
          <w:bCs/>
          <w:color w:val="000000" w:themeColor="text1"/>
          <w:lang w:eastAsia="es-EC"/>
        </w:rPr>
        <w:t>Transición Energética en Ecuador</w:t>
      </w:r>
    </w:p>
    <w:p w14:paraId="0FED42AF" w14:textId="3CAB2A0E" w:rsidR="003F34EC" w:rsidRPr="001013D1" w:rsidRDefault="003F34EC" w:rsidP="003F34EC">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noProof/>
          <w:color w:val="000000" w:themeColor="text1"/>
          <w:lang w:eastAsia="es-EC"/>
        </w:rPr>
        <w:lastRenderedPageBreak/>
        <w:drawing>
          <wp:inline distT="0" distB="0" distL="0" distR="0" wp14:anchorId="013957E3" wp14:editId="0F706DD5">
            <wp:extent cx="5486400" cy="6605587"/>
            <wp:effectExtent l="0" t="0" r="0" b="5080"/>
            <wp:docPr id="75615895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6">
                      <a:extLst>
                        <a:ext uri="{28A0092B-C50C-407E-A947-70E740481C1C}">
                          <a14:useLocalDpi xmlns:a14="http://schemas.microsoft.com/office/drawing/2010/main" val="0"/>
                        </a:ext>
                      </a:extLst>
                    </a:blip>
                    <a:srcRect t="4476"/>
                    <a:stretch>
                      <a:fillRect/>
                    </a:stretch>
                  </pic:blipFill>
                  <pic:spPr bwMode="auto">
                    <a:xfrm>
                      <a:off x="0" y="0"/>
                      <a:ext cx="5487811" cy="6607286"/>
                    </a:xfrm>
                    <a:prstGeom prst="rect">
                      <a:avLst/>
                    </a:prstGeom>
                    <a:noFill/>
                    <a:ln>
                      <a:noFill/>
                    </a:ln>
                    <a:extLst>
                      <a:ext uri="{53640926-AAD7-44D8-BBD7-CCE9431645EC}">
                        <a14:shadowObscured xmlns:a14="http://schemas.microsoft.com/office/drawing/2010/main"/>
                      </a:ext>
                    </a:extLst>
                  </pic:spPr>
                </pic:pic>
              </a:graphicData>
            </a:graphic>
          </wp:inline>
        </w:drawing>
      </w:r>
    </w:p>
    <w:p w14:paraId="00D66A76" w14:textId="77777777" w:rsidR="003F34EC" w:rsidRPr="00E0493B" w:rsidRDefault="003F34EC" w:rsidP="003F34EC">
      <w:pPr>
        <w:spacing w:after="0"/>
        <w:jc w:val="both"/>
        <w:rPr>
          <w:rFonts w:ascii="Times New Roman" w:eastAsia="Times New Roman" w:hAnsi="Times New Roman" w:cs="Times New Roman"/>
          <w:color w:val="000000" w:themeColor="text1"/>
          <w:sz w:val="16"/>
          <w:szCs w:val="16"/>
        </w:rPr>
      </w:pPr>
      <w:r w:rsidRPr="00E0493B">
        <w:rPr>
          <w:rFonts w:ascii="Times New Roman" w:eastAsia="Times New Roman" w:hAnsi="Times New Roman" w:cs="Times New Roman"/>
          <w:color w:val="000000" w:themeColor="text1"/>
          <w:sz w:val="16"/>
          <w:szCs w:val="16"/>
        </w:rPr>
        <w:t xml:space="preserve">Nota: </w:t>
      </w:r>
      <w:proofErr w:type="spellStart"/>
      <w:r w:rsidRPr="00E0493B">
        <w:rPr>
          <w:rFonts w:ascii="Times New Roman" w:eastAsia="Times New Roman" w:hAnsi="Times New Roman" w:cs="Times New Roman"/>
          <w:color w:val="000000" w:themeColor="text1"/>
          <w:sz w:val="16"/>
          <w:szCs w:val="16"/>
        </w:rPr>
        <w:t>OpenAI</w:t>
      </w:r>
      <w:proofErr w:type="spellEnd"/>
      <w:r w:rsidRPr="00E0493B">
        <w:rPr>
          <w:rFonts w:ascii="Times New Roman" w:eastAsia="Times New Roman" w:hAnsi="Times New Roman" w:cs="Times New Roman"/>
          <w:color w:val="000000" w:themeColor="text1"/>
          <w:sz w:val="16"/>
          <w:szCs w:val="16"/>
        </w:rPr>
        <w:t xml:space="preserve">. (Infografía). Describe el potencial renovable y exponencial, políticas para ampliar las energías renovables, contradicciones y desafíos estructurales, y perspectivas. </w:t>
      </w:r>
    </w:p>
    <w:p w14:paraId="046EE081" w14:textId="77777777" w:rsidR="003F34EC" w:rsidRPr="001013D1" w:rsidRDefault="003F34EC" w:rsidP="003E2A77">
      <w:pPr>
        <w:jc w:val="both"/>
        <w:rPr>
          <w:rFonts w:ascii="Times New Roman" w:eastAsia="Times New Roman" w:hAnsi="Times New Roman" w:cs="Times New Roman"/>
          <w:color w:val="000000" w:themeColor="text1"/>
          <w:lang w:eastAsia="es-EC"/>
        </w:rPr>
      </w:pPr>
    </w:p>
    <w:p w14:paraId="7485A6F5" w14:textId="342B0242" w:rsidR="003E2A77" w:rsidRPr="001013D1" w:rsidRDefault="003E2A77" w:rsidP="00CB1358">
      <w:pPr>
        <w:jc w:val="both"/>
        <w:rPr>
          <w:rFonts w:ascii="Times New Roman" w:eastAsia="Times New Roman" w:hAnsi="Times New Roman" w:cs="Times New Roman"/>
          <w:color w:val="000000" w:themeColor="text1"/>
          <w:lang w:eastAsia="es-EC"/>
        </w:rPr>
      </w:pPr>
      <w:r w:rsidRPr="001013D1">
        <w:rPr>
          <w:rFonts w:ascii="Times New Roman" w:eastAsia="Times New Roman" w:hAnsi="Times New Roman" w:cs="Times New Roman"/>
          <w:color w:val="000000" w:themeColor="text1"/>
          <w:lang w:eastAsia="es-EC"/>
        </w:rPr>
        <w:t xml:space="preserve">En síntesis, la transición energética en América Latina y Ecuador constituye un proceso multidimensional que involucra transformaciones económicas, tecnológicas, ambientales y políticas. Aunque representa una oportunidad para avanzar hacia modelos más sostenibles y reducir la dependencia de combustibles fósiles, también plantea importantes desafíos relacionados con </w:t>
      </w:r>
      <w:proofErr w:type="spellStart"/>
      <w:r w:rsidRPr="001013D1">
        <w:rPr>
          <w:rFonts w:ascii="Times New Roman" w:eastAsia="Times New Roman" w:hAnsi="Times New Roman" w:cs="Times New Roman"/>
          <w:color w:val="000000" w:themeColor="text1"/>
          <w:lang w:eastAsia="es-EC"/>
        </w:rPr>
        <w:lastRenderedPageBreak/>
        <w:t>extractivismo</w:t>
      </w:r>
      <w:proofErr w:type="spellEnd"/>
      <w:r w:rsidRPr="001013D1">
        <w:rPr>
          <w:rFonts w:ascii="Times New Roman" w:eastAsia="Times New Roman" w:hAnsi="Times New Roman" w:cs="Times New Roman"/>
          <w:color w:val="000000" w:themeColor="text1"/>
          <w:lang w:eastAsia="es-EC"/>
        </w:rPr>
        <w:t>, desigualdad, financiamiento e inserción internacional. La manera en que la región gestione esta transición será determinante para definir sus posibilidades de desarrollo sostenible en el siglo XXI.</w:t>
      </w:r>
    </w:p>
    <w:p w14:paraId="5197A0AD" w14:textId="77777777" w:rsidR="00F177AD" w:rsidRPr="001013D1" w:rsidRDefault="004069A8" w:rsidP="004069A8">
      <w:pPr>
        <w:spacing w:after="160" w:line="278" w:lineRule="auto"/>
        <w:rPr>
          <w:rFonts w:ascii="Times New Roman" w:eastAsia="Times New Roman" w:hAnsi="Times New Roman" w:cs="Times New Roman"/>
          <w:b/>
          <w:bCs/>
          <w:i/>
          <w:iCs/>
          <w:color w:val="000000" w:themeColor="text1"/>
        </w:rPr>
      </w:pPr>
      <w:r w:rsidRPr="001013D1">
        <w:rPr>
          <w:rFonts w:ascii="Times New Roman" w:eastAsia="Times New Roman" w:hAnsi="Times New Roman" w:cs="Times New Roman"/>
          <w:b/>
          <w:bCs/>
          <w:i/>
          <w:iCs/>
          <w:color w:val="000000" w:themeColor="text1"/>
        </w:rPr>
        <w:t>Título del enlace relacionado:</w:t>
      </w:r>
    </w:p>
    <w:p w14:paraId="06671815" w14:textId="42221B0B" w:rsidR="00CB1358" w:rsidRPr="001013D1" w:rsidRDefault="00CB1358" w:rsidP="004069A8">
      <w:pPr>
        <w:spacing w:after="6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Reconfiguración del orden internacional</w:t>
      </w:r>
    </w:p>
    <w:p w14:paraId="17C68EEF" w14:textId="4879DED9" w:rsidR="004069A8" w:rsidRPr="001013D1" w:rsidRDefault="004069A8" w:rsidP="004069A8">
      <w:pPr>
        <w:spacing w:after="60"/>
        <w:jc w:val="both"/>
        <w:rPr>
          <w:rFonts w:ascii="Times New Roman" w:eastAsia="Times New Roman" w:hAnsi="Times New Roman" w:cs="Times New Roman"/>
          <w:b/>
          <w:bCs/>
          <w:i/>
          <w:iCs/>
          <w:color w:val="000000" w:themeColor="text1"/>
        </w:rPr>
      </w:pPr>
      <w:r w:rsidRPr="001013D1">
        <w:rPr>
          <w:rFonts w:ascii="Times New Roman" w:eastAsia="Times New Roman" w:hAnsi="Times New Roman" w:cs="Times New Roman"/>
          <w:b/>
          <w:bCs/>
          <w:i/>
          <w:iCs/>
          <w:color w:val="000000" w:themeColor="text1"/>
        </w:rPr>
        <w:t xml:space="preserve">Descripción del enlace relacionado: </w:t>
      </w:r>
    </w:p>
    <w:p w14:paraId="43483084" w14:textId="553D0944" w:rsidR="00CB1358" w:rsidRPr="001013D1" w:rsidRDefault="00CB1358" w:rsidP="004069A8">
      <w:pPr>
        <w:shd w:val="clear" w:color="auto" w:fill="FFFFFF" w:themeFill="background1"/>
        <w:spacing w:after="12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 xml:space="preserve">Se analiza el movimiento de un mundo unipolar a un orden o entorno multipolar donde varios países tienen poder, no solo militar sino económico, comercial. Entre estos China, India, y otros. Estados Unidos sale de la </w:t>
      </w:r>
      <w:proofErr w:type="spellStart"/>
      <w:r w:rsidRPr="001013D1">
        <w:rPr>
          <w:rFonts w:ascii="Times New Roman" w:eastAsia="Times New Roman" w:hAnsi="Times New Roman" w:cs="Times New Roman"/>
          <w:i/>
          <w:iCs/>
          <w:color w:val="000000" w:themeColor="text1"/>
        </w:rPr>
        <w:t>poshegemonía</w:t>
      </w:r>
      <w:proofErr w:type="spellEnd"/>
      <w:r w:rsidRPr="001013D1">
        <w:rPr>
          <w:rFonts w:ascii="Times New Roman" w:eastAsia="Times New Roman" w:hAnsi="Times New Roman" w:cs="Times New Roman"/>
          <w:i/>
          <w:iCs/>
          <w:color w:val="000000" w:themeColor="text1"/>
        </w:rPr>
        <w:t>.</w:t>
      </w:r>
      <w:r w:rsidR="007F136F" w:rsidRPr="001013D1">
        <w:rPr>
          <w:rFonts w:ascii="Times New Roman" w:eastAsia="Times New Roman" w:hAnsi="Times New Roman" w:cs="Times New Roman"/>
          <w:i/>
          <w:iCs/>
          <w:color w:val="000000" w:themeColor="text1"/>
        </w:rPr>
        <w:t xml:space="preserve"> </w:t>
      </w:r>
    </w:p>
    <w:p w14:paraId="63C9851B" w14:textId="109F2690" w:rsidR="004069A8" w:rsidRPr="001013D1" w:rsidRDefault="004069A8" w:rsidP="004069A8">
      <w:pPr>
        <w:shd w:val="clear" w:color="auto" w:fill="FFFFFF" w:themeFill="background1"/>
        <w:spacing w:after="12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 xml:space="preserve">(Recuerde que este </w:t>
      </w:r>
      <w:r w:rsidR="007F136F" w:rsidRPr="001013D1">
        <w:rPr>
          <w:rFonts w:ascii="Times New Roman" w:eastAsia="Times New Roman" w:hAnsi="Times New Roman" w:cs="Times New Roman"/>
          <w:i/>
          <w:iCs/>
          <w:color w:val="000000" w:themeColor="text1"/>
        </w:rPr>
        <w:t>video</w:t>
      </w:r>
      <w:r w:rsidRPr="001013D1">
        <w:rPr>
          <w:rFonts w:ascii="Times New Roman" w:eastAsia="Times New Roman" w:hAnsi="Times New Roman" w:cs="Times New Roman"/>
          <w:i/>
          <w:iCs/>
          <w:color w:val="000000" w:themeColor="text1"/>
        </w:rPr>
        <w:t xml:space="preserve"> representa un criterio, pero existen otros </w:t>
      </w:r>
      <w:r w:rsidR="007F136F" w:rsidRPr="001013D1">
        <w:rPr>
          <w:rFonts w:ascii="Times New Roman" w:eastAsia="Times New Roman" w:hAnsi="Times New Roman" w:cs="Times New Roman"/>
          <w:i/>
          <w:iCs/>
          <w:color w:val="000000" w:themeColor="text1"/>
        </w:rPr>
        <w:t>videos</w:t>
      </w:r>
      <w:r w:rsidRPr="001013D1">
        <w:rPr>
          <w:rFonts w:ascii="Times New Roman" w:eastAsia="Times New Roman" w:hAnsi="Times New Roman" w:cs="Times New Roman"/>
          <w:i/>
          <w:iCs/>
          <w:color w:val="000000" w:themeColor="text1"/>
        </w:rPr>
        <w:t xml:space="preserve"> o podcast, etc. Es importante que usted reflexione a partir de est</w:t>
      </w:r>
      <w:r w:rsidR="007F136F" w:rsidRPr="001013D1">
        <w:rPr>
          <w:rFonts w:ascii="Times New Roman" w:eastAsia="Times New Roman" w:hAnsi="Times New Roman" w:cs="Times New Roman"/>
          <w:i/>
          <w:iCs/>
          <w:color w:val="000000" w:themeColor="text1"/>
        </w:rPr>
        <w:t xml:space="preserve">e y </w:t>
      </w:r>
      <w:r w:rsidR="00CB1358" w:rsidRPr="001013D1">
        <w:rPr>
          <w:rFonts w:ascii="Times New Roman" w:eastAsia="Times New Roman" w:hAnsi="Times New Roman" w:cs="Times New Roman"/>
          <w:i/>
          <w:iCs/>
          <w:color w:val="000000" w:themeColor="text1"/>
        </w:rPr>
        <w:t>otros videos</w:t>
      </w:r>
      <w:r w:rsidR="00F177AD" w:rsidRPr="001013D1">
        <w:rPr>
          <w:rFonts w:ascii="Times New Roman" w:eastAsia="Times New Roman" w:hAnsi="Times New Roman" w:cs="Times New Roman"/>
          <w:i/>
          <w:iCs/>
          <w:color w:val="000000" w:themeColor="text1"/>
        </w:rPr>
        <w:t xml:space="preserve"> y</w:t>
      </w:r>
      <w:r w:rsidRPr="001013D1">
        <w:rPr>
          <w:rFonts w:ascii="Times New Roman" w:eastAsia="Times New Roman" w:hAnsi="Times New Roman" w:cs="Times New Roman"/>
          <w:i/>
          <w:iCs/>
          <w:color w:val="000000" w:themeColor="text1"/>
        </w:rPr>
        <w:t xml:space="preserve"> obtenga su propio criterio). </w:t>
      </w:r>
    </w:p>
    <w:p w14:paraId="372C2AE5" w14:textId="60ADF889" w:rsidR="005A2863" w:rsidRPr="001013D1" w:rsidRDefault="004069A8" w:rsidP="005A2863">
      <w:pPr>
        <w:shd w:val="clear" w:color="auto" w:fill="FFFFFF" w:themeFill="background1"/>
        <w:spacing w:after="120"/>
        <w:jc w:val="both"/>
        <w:rPr>
          <w:rFonts w:ascii="Times New Roman" w:hAnsi="Times New Roman" w:cs="Times New Roman"/>
          <w:color w:val="000000" w:themeColor="text1"/>
          <w:lang w:val="en-US"/>
        </w:rPr>
      </w:pPr>
      <w:r w:rsidRPr="001013D1">
        <w:rPr>
          <w:rFonts w:ascii="Times New Roman" w:eastAsia="Times New Roman" w:hAnsi="Times New Roman" w:cs="Times New Roman"/>
          <w:i/>
          <w:iCs/>
          <w:color w:val="000000" w:themeColor="text1"/>
          <w:lang w:val="en-US"/>
        </w:rPr>
        <w:t>Enlace:</w:t>
      </w:r>
      <w:r w:rsidR="007F136F" w:rsidRPr="001013D1">
        <w:rPr>
          <w:rFonts w:ascii="Times New Roman" w:hAnsi="Times New Roman" w:cs="Times New Roman"/>
          <w:color w:val="000000" w:themeColor="text1"/>
          <w:lang w:val="en-US"/>
        </w:rPr>
        <w:t xml:space="preserve"> </w:t>
      </w:r>
      <w:hyperlink r:id="rId17" w:history="1">
        <w:r w:rsidR="00646906" w:rsidRPr="00F95337">
          <w:rPr>
            <w:rStyle w:val="Hipervnculo"/>
            <w:rFonts w:ascii="Times New Roman" w:hAnsi="Times New Roman" w:cs="Times New Roman"/>
            <w:lang w:val="en-US"/>
          </w:rPr>
          <w:t>https://www.instagram.com/p/DXjfyDpDG</w:t>
        </w:r>
        <w:r w:rsidR="00646906" w:rsidRPr="00F95337">
          <w:rPr>
            <w:rStyle w:val="Hipervnculo"/>
            <w:rFonts w:ascii="Times New Roman" w:hAnsi="Times New Roman" w:cs="Times New Roman"/>
            <w:lang w:val="en-US"/>
          </w:rPr>
          <w:tab/>
          <w:t>L</w:t>
        </w:r>
        <w:r w:rsidR="00646906" w:rsidRPr="00F95337">
          <w:rPr>
            <w:rStyle w:val="Hipervnculo"/>
            <w:rFonts w:ascii="Times New Roman" w:hAnsi="Times New Roman" w:cs="Times New Roman"/>
            <w:lang w:val="en-US"/>
          </w:rPr>
          <w:t>V/</w:t>
        </w:r>
      </w:hyperlink>
      <w:r w:rsidR="00646906">
        <w:rPr>
          <w:rFonts w:ascii="Times New Roman" w:hAnsi="Times New Roman" w:cs="Times New Roman"/>
          <w:color w:val="000000" w:themeColor="text1"/>
          <w:lang w:val="en-US"/>
        </w:rPr>
        <w:t xml:space="preserve"> </w:t>
      </w:r>
    </w:p>
    <w:p w14:paraId="7DE0B499" w14:textId="77777777" w:rsidR="00CB1358" w:rsidRPr="00646906" w:rsidRDefault="00CB1358" w:rsidP="00B04F5A">
      <w:pPr>
        <w:spacing w:before="240" w:after="120"/>
        <w:rPr>
          <w:rFonts w:ascii="Times New Roman" w:eastAsia="Times New Roman" w:hAnsi="Times New Roman" w:cs="Times New Roman"/>
          <w:b/>
          <w:bCs/>
          <w:color w:val="000000" w:themeColor="text1"/>
          <w:lang w:val="en-US"/>
        </w:rPr>
      </w:pPr>
    </w:p>
    <w:p w14:paraId="57037C57" w14:textId="77777777" w:rsidR="00CB1358" w:rsidRPr="001013D1" w:rsidRDefault="00CB1358" w:rsidP="00CB1358">
      <w:pPr>
        <w:spacing w:after="160" w:line="278" w:lineRule="auto"/>
        <w:rPr>
          <w:rFonts w:ascii="Times New Roman" w:eastAsia="Times New Roman" w:hAnsi="Times New Roman" w:cs="Times New Roman"/>
          <w:b/>
          <w:bCs/>
          <w:i/>
          <w:iCs/>
          <w:color w:val="000000" w:themeColor="text1"/>
        </w:rPr>
      </w:pPr>
      <w:r w:rsidRPr="001013D1">
        <w:rPr>
          <w:rFonts w:ascii="Times New Roman" w:eastAsia="Times New Roman" w:hAnsi="Times New Roman" w:cs="Times New Roman"/>
          <w:b/>
          <w:bCs/>
          <w:i/>
          <w:iCs/>
          <w:color w:val="000000" w:themeColor="text1"/>
        </w:rPr>
        <w:t>Título del enlace relacionado:</w:t>
      </w:r>
    </w:p>
    <w:p w14:paraId="1D8A2092" w14:textId="271CA351" w:rsidR="006C6F0E" w:rsidRPr="001013D1" w:rsidRDefault="006C6F0E" w:rsidP="00CB1358">
      <w:pPr>
        <w:spacing w:after="6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 xml:space="preserve">La transición energética en América Latina y Ecuador </w:t>
      </w:r>
    </w:p>
    <w:p w14:paraId="331B1E9D" w14:textId="602599CC" w:rsidR="00CB1358" w:rsidRPr="001013D1" w:rsidRDefault="00CB1358" w:rsidP="00CB1358">
      <w:pPr>
        <w:spacing w:after="60"/>
        <w:jc w:val="both"/>
        <w:rPr>
          <w:rFonts w:ascii="Times New Roman" w:eastAsia="Times New Roman" w:hAnsi="Times New Roman" w:cs="Times New Roman"/>
          <w:b/>
          <w:bCs/>
          <w:i/>
          <w:iCs/>
          <w:color w:val="000000" w:themeColor="text1"/>
        </w:rPr>
      </w:pPr>
      <w:r w:rsidRPr="001013D1">
        <w:rPr>
          <w:rFonts w:ascii="Times New Roman" w:eastAsia="Times New Roman" w:hAnsi="Times New Roman" w:cs="Times New Roman"/>
          <w:b/>
          <w:bCs/>
          <w:i/>
          <w:iCs/>
          <w:color w:val="000000" w:themeColor="text1"/>
        </w:rPr>
        <w:t xml:space="preserve">Descripción del enlace relacionado: </w:t>
      </w:r>
    </w:p>
    <w:p w14:paraId="32723D36" w14:textId="5DA4AEC0" w:rsidR="00CB1358" w:rsidRPr="001013D1" w:rsidRDefault="00CB1358" w:rsidP="00CB1358">
      <w:pPr>
        <w:shd w:val="clear" w:color="auto" w:fill="FFFFFF" w:themeFill="background1"/>
        <w:spacing w:after="12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 xml:space="preserve">Se analiza </w:t>
      </w:r>
      <w:r w:rsidR="006C6F0E" w:rsidRPr="001013D1">
        <w:rPr>
          <w:rFonts w:ascii="Times New Roman" w:eastAsia="Times New Roman" w:hAnsi="Times New Roman" w:cs="Times New Roman"/>
          <w:i/>
          <w:iCs/>
          <w:color w:val="000000" w:themeColor="text1"/>
        </w:rPr>
        <w:t xml:space="preserve">la transición energética misma que se debe considerar la realidad de la región, y de cada uno de los países para que esta sea sostenible y viable, para esto de </w:t>
      </w:r>
      <w:r w:rsidR="005D255D" w:rsidRPr="001013D1">
        <w:rPr>
          <w:rFonts w:ascii="Times New Roman" w:eastAsia="Times New Roman" w:hAnsi="Times New Roman" w:cs="Times New Roman"/>
          <w:i/>
          <w:iCs/>
          <w:color w:val="000000" w:themeColor="text1"/>
        </w:rPr>
        <w:t>transición</w:t>
      </w:r>
      <w:r w:rsidR="006C6F0E" w:rsidRPr="001013D1">
        <w:rPr>
          <w:rFonts w:ascii="Times New Roman" w:eastAsia="Times New Roman" w:hAnsi="Times New Roman" w:cs="Times New Roman"/>
          <w:i/>
          <w:iCs/>
          <w:color w:val="000000" w:themeColor="text1"/>
        </w:rPr>
        <w:t xml:space="preserve"> energética debe primero garantizar el suministro de energía </w:t>
      </w:r>
      <w:r w:rsidR="00646906" w:rsidRPr="001013D1">
        <w:rPr>
          <w:rFonts w:ascii="Times New Roman" w:eastAsia="Times New Roman" w:hAnsi="Times New Roman" w:cs="Times New Roman"/>
          <w:i/>
          <w:iCs/>
          <w:color w:val="000000" w:themeColor="text1"/>
        </w:rPr>
        <w:t>eléctrica</w:t>
      </w:r>
      <w:r w:rsidR="005D255D" w:rsidRPr="001013D1">
        <w:rPr>
          <w:rFonts w:ascii="Times New Roman" w:eastAsia="Times New Roman" w:hAnsi="Times New Roman" w:cs="Times New Roman"/>
          <w:i/>
          <w:iCs/>
          <w:color w:val="000000" w:themeColor="text1"/>
        </w:rPr>
        <w:t xml:space="preserve">. Es </w:t>
      </w:r>
      <w:proofErr w:type="gramStart"/>
      <w:r w:rsidR="005D255D" w:rsidRPr="001013D1">
        <w:rPr>
          <w:rFonts w:ascii="Times New Roman" w:eastAsia="Times New Roman" w:hAnsi="Times New Roman" w:cs="Times New Roman"/>
          <w:i/>
          <w:iCs/>
          <w:color w:val="000000" w:themeColor="text1"/>
        </w:rPr>
        <w:t>decir</w:t>
      </w:r>
      <w:proofErr w:type="gramEnd"/>
      <w:r w:rsidR="005D255D" w:rsidRPr="001013D1">
        <w:rPr>
          <w:rFonts w:ascii="Times New Roman" w:eastAsia="Times New Roman" w:hAnsi="Times New Roman" w:cs="Times New Roman"/>
          <w:i/>
          <w:iCs/>
          <w:color w:val="000000" w:themeColor="text1"/>
        </w:rPr>
        <w:t xml:space="preserve"> energía renovable </w:t>
      </w:r>
      <w:proofErr w:type="gramStart"/>
      <w:r w:rsidR="005D255D" w:rsidRPr="001013D1">
        <w:rPr>
          <w:rFonts w:ascii="Times New Roman" w:eastAsia="Times New Roman" w:hAnsi="Times New Roman" w:cs="Times New Roman"/>
          <w:i/>
          <w:iCs/>
          <w:color w:val="000000" w:themeColor="text1"/>
        </w:rPr>
        <w:t>si</w:t>
      </w:r>
      <w:proofErr w:type="gramEnd"/>
      <w:r w:rsidR="005D255D" w:rsidRPr="001013D1">
        <w:rPr>
          <w:rFonts w:ascii="Times New Roman" w:eastAsia="Times New Roman" w:hAnsi="Times New Roman" w:cs="Times New Roman"/>
          <w:i/>
          <w:iCs/>
          <w:color w:val="000000" w:themeColor="text1"/>
        </w:rPr>
        <w:t xml:space="preserve"> pero primero la energía firme sobre la base del gas natural.</w:t>
      </w:r>
    </w:p>
    <w:p w14:paraId="63A301BA" w14:textId="77777777" w:rsidR="00CB1358" w:rsidRPr="001013D1" w:rsidRDefault="00CB1358" w:rsidP="00CB1358">
      <w:pPr>
        <w:shd w:val="clear" w:color="auto" w:fill="FFFFFF" w:themeFill="background1"/>
        <w:spacing w:after="120"/>
        <w:jc w:val="both"/>
        <w:rPr>
          <w:rFonts w:ascii="Times New Roman" w:eastAsia="Times New Roman" w:hAnsi="Times New Roman" w:cs="Times New Roman"/>
          <w:i/>
          <w:iCs/>
          <w:color w:val="000000" w:themeColor="text1"/>
        </w:rPr>
      </w:pPr>
      <w:r w:rsidRPr="001013D1">
        <w:rPr>
          <w:rFonts w:ascii="Times New Roman" w:eastAsia="Times New Roman" w:hAnsi="Times New Roman" w:cs="Times New Roman"/>
          <w:i/>
          <w:iCs/>
          <w:color w:val="000000" w:themeColor="text1"/>
        </w:rPr>
        <w:t xml:space="preserve">(Recuerde que este video representa un criterio, pero existen otros videos o podcast, etc. Es importante que usted reflexione a partir de este y otros videos y obtenga su propio criterio). </w:t>
      </w:r>
    </w:p>
    <w:p w14:paraId="7F8636DA" w14:textId="2CF02D64" w:rsidR="00CB1358" w:rsidRPr="00646906" w:rsidRDefault="00CB1358" w:rsidP="00CB1358">
      <w:pPr>
        <w:shd w:val="clear" w:color="auto" w:fill="FFFFFF" w:themeFill="background1"/>
        <w:spacing w:after="120"/>
        <w:jc w:val="both"/>
        <w:rPr>
          <w:rFonts w:ascii="Times New Roman" w:hAnsi="Times New Roman" w:cs="Times New Roman"/>
          <w:color w:val="000000" w:themeColor="text1"/>
          <w:lang w:val="en-US"/>
        </w:rPr>
      </w:pPr>
      <w:r w:rsidRPr="00646906">
        <w:rPr>
          <w:rFonts w:ascii="Times New Roman" w:eastAsia="Times New Roman" w:hAnsi="Times New Roman" w:cs="Times New Roman"/>
          <w:i/>
          <w:iCs/>
          <w:color w:val="000000" w:themeColor="text1"/>
          <w:lang w:val="en-US"/>
        </w:rPr>
        <w:t>Enlace:</w:t>
      </w:r>
      <w:r w:rsidRPr="00646906">
        <w:rPr>
          <w:rFonts w:ascii="Times New Roman" w:hAnsi="Times New Roman" w:cs="Times New Roman"/>
          <w:color w:val="000000" w:themeColor="text1"/>
          <w:lang w:val="en-US"/>
        </w:rPr>
        <w:t xml:space="preserve"> </w:t>
      </w:r>
      <w:hyperlink r:id="rId18" w:history="1">
        <w:r w:rsidR="00646906" w:rsidRPr="00F95337">
          <w:rPr>
            <w:rStyle w:val="Hipervnculo"/>
            <w:rFonts w:ascii="Times New Roman" w:hAnsi="Times New Roman" w:cs="Times New Roman"/>
            <w:lang w:val="en-US"/>
          </w:rPr>
          <w:t>https://youtu.be/pZPNHhvpE9U?si=tyaOTbaaO4hT_OwE</w:t>
        </w:r>
      </w:hyperlink>
      <w:r w:rsidR="00646906">
        <w:rPr>
          <w:rFonts w:ascii="Times New Roman" w:hAnsi="Times New Roman" w:cs="Times New Roman"/>
          <w:color w:val="000000" w:themeColor="text1"/>
          <w:lang w:val="en-US"/>
        </w:rPr>
        <w:t xml:space="preserve"> </w:t>
      </w:r>
      <w:r w:rsidR="00646906" w:rsidRPr="00646906">
        <w:rPr>
          <w:rFonts w:ascii="Times New Roman" w:hAnsi="Times New Roman" w:cs="Times New Roman"/>
          <w:color w:val="000000" w:themeColor="text1"/>
          <w:lang w:val="en-US"/>
        </w:rPr>
        <w:t xml:space="preserve"> </w:t>
      </w:r>
    </w:p>
    <w:p w14:paraId="54AB8743" w14:textId="77777777" w:rsidR="00CB1358" w:rsidRPr="00646906" w:rsidRDefault="00CB1358" w:rsidP="00B04F5A">
      <w:pPr>
        <w:spacing w:before="240" w:after="120"/>
        <w:rPr>
          <w:rFonts w:ascii="Times New Roman" w:eastAsia="Times New Roman" w:hAnsi="Times New Roman" w:cs="Times New Roman"/>
          <w:b/>
          <w:bCs/>
          <w:color w:val="000000" w:themeColor="text1"/>
          <w:lang w:val="en-US"/>
        </w:rPr>
      </w:pPr>
    </w:p>
    <w:p w14:paraId="17DBE19C" w14:textId="307D5ED3" w:rsidR="007A7ECE" w:rsidRPr="001013D1" w:rsidRDefault="007A7ECE" w:rsidP="00B04F5A">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REFERENCIAS CITADAS</w:t>
      </w:r>
    </w:p>
    <w:p w14:paraId="74A6A4DB" w14:textId="2A8C9BB7" w:rsidR="005D255D" w:rsidRPr="001013D1" w:rsidRDefault="005D255D" w:rsidP="005D255D">
      <w:pPr>
        <w:spacing w:before="240" w:after="120"/>
        <w:rPr>
          <w:rFonts w:ascii="Times New Roman" w:eastAsia="Times New Roman" w:hAnsi="Times New Roman" w:cs="Times New Roman"/>
          <w:color w:val="000000" w:themeColor="text1"/>
          <w:lang w:val="en-US"/>
        </w:rPr>
      </w:pPr>
      <w:r w:rsidRPr="001013D1">
        <w:rPr>
          <w:rFonts w:ascii="Times New Roman" w:eastAsia="Times New Roman" w:hAnsi="Times New Roman" w:cs="Times New Roman"/>
          <w:color w:val="000000" w:themeColor="text1"/>
        </w:rPr>
        <w:t xml:space="preserve">Arrighi, G. (2007). </w:t>
      </w:r>
      <w:r w:rsidRPr="001013D1">
        <w:rPr>
          <w:rFonts w:ascii="Times New Roman" w:eastAsia="Times New Roman" w:hAnsi="Times New Roman" w:cs="Times New Roman"/>
          <w:i/>
          <w:iCs/>
          <w:color w:val="000000" w:themeColor="text1"/>
        </w:rPr>
        <w:t>Adam Smith en Pekín: Orígenes y fundamentos del siglo XXI</w:t>
      </w:r>
      <w:r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lang w:val="en-US"/>
        </w:rPr>
        <w:t xml:space="preserve">Akal. </w:t>
      </w:r>
    </w:p>
    <w:p w14:paraId="7156BD84" w14:textId="77777777" w:rsidR="005D255D" w:rsidRPr="00646906" w:rsidRDefault="005D255D" w:rsidP="005D255D">
      <w:pPr>
        <w:spacing w:before="240" w:after="120"/>
        <w:rPr>
          <w:rFonts w:ascii="Times New Roman" w:eastAsia="Times New Roman" w:hAnsi="Times New Roman" w:cs="Times New Roman"/>
          <w:color w:val="000000" w:themeColor="text1"/>
          <w:lang w:val="en-US"/>
        </w:rPr>
      </w:pPr>
      <w:r w:rsidRPr="001013D1">
        <w:rPr>
          <w:rFonts w:ascii="Times New Roman" w:eastAsia="Times New Roman" w:hAnsi="Times New Roman" w:cs="Times New Roman"/>
          <w:color w:val="000000" w:themeColor="text1"/>
          <w:lang w:val="en-US"/>
        </w:rPr>
        <w:t xml:space="preserve">Nye, J. (2004). </w:t>
      </w:r>
      <w:r w:rsidRPr="001013D1">
        <w:rPr>
          <w:rFonts w:ascii="Times New Roman" w:eastAsia="Times New Roman" w:hAnsi="Times New Roman" w:cs="Times New Roman"/>
          <w:i/>
          <w:iCs/>
          <w:color w:val="000000" w:themeColor="text1"/>
          <w:lang w:val="en-US"/>
        </w:rPr>
        <w:t>Soft power: The means to success in world politics</w:t>
      </w:r>
      <w:r w:rsidRPr="001013D1">
        <w:rPr>
          <w:rFonts w:ascii="Times New Roman" w:eastAsia="Times New Roman" w:hAnsi="Times New Roman" w:cs="Times New Roman"/>
          <w:color w:val="000000" w:themeColor="text1"/>
          <w:lang w:val="en-US"/>
        </w:rPr>
        <w:t xml:space="preserve">. </w:t>
      </w:r>
      <w:r w:rsidRPr="00646906">
        <w:rPr>
          <w:rFonts w:ascii="Times New Roman" w:eastAsia="Times New Roman" w:hAnsi="Times New Roman" w:cs="Times New Roman"/>
          <w:color w:val="000000" w:themeColor="text1"/>
          <w:lang w:val="en-US"/>
        </w:rPr>
        <w:t xml:space="preserve">PublicAffairs. </w:t>
      </w:r>
    </w:p>
    <w:p w14:paraId="3589DA7E" w14:textId="325C766E" w:rsidR="005D255D" w:rsidRPr="00646906" w:rsidRDefault="005D255D" w:rsidP="005D255D">
      <w:pPr>
        <w:spacing w:before="240" w:after="120"/>
        <w:rPr>
          <w:rFonts w:ascii="Times New Roman" w:eastAsia="Times New Roman" w:hAnsi="Times New Roman" w:cs="Times New Roman"/>
          <w:color w:val="000000" w:themeColor="text1"/>
          <w:lang w:val="en-US"/>
        </w:rPr>
      </w:pPr>
      <w:r w:rsidRPr="001013D1">
        <w:rPr>
          <w:rFonts w:ascii="Times New Roman" w:eastAsia="Times New Roman" w:hAnsi="Times New Roman" w:cs="Times New Roman"/>
          <w:color w:val="000000" w:themeColor="text1"/>
          <w:lang w:val="en-US"/>
        </w:rPr>
        <w:t xml:space="preserve">Wallerstein, I. (2004). </w:t>
      </w:r>
      <w:r w:rsidRPr="001013D1">
        <w:rPr>
          <w:rFonts w:ascii="Times New Roman" w:eastAsia="Times New Roman" w:hAnsi="Times New Roman" w:cs="Times New Roman"/>
          <w:i/>
          <w:iCs/>
          <w:color w:val="000000" w:themeColor="text1"/>
          <w:lang w:val="en-US"/>
        </w:rPr>
        <w:t>World-systems analysis: An introduction</w:t>
      </w:r>
      <w:r w:rsidRPr="001013D1">
        <w:rPr>
          <w:rFonts w:ascii="Times New Roman" w:eastAsia="Times New Roman" w:hAnsi="Times New Roman" w:cs="Times New Roman"/>
          <w:color w:val="000000" w:themeColor="text1"/>
          <w:lang w:val="en-US"/>
        </w:rPr>
        <w:t xml:space="preserve">. </w:t>
      </w:r>
      <w:r w:rsidRPr="00646906">
        <w:rPr>
          <w:rFonts w:ascii="Times New Roman" w:eastAsia="Times New Roman" w:hAnsi="Times New Roman" w:cs="Times New Roman"/>
          <w:color w:val="000000" w:themeColor="text1"/>
          <w:lang w:val="en-US"/>
        </w:rPr>
        <w:t>Duke University Press.</w:t>
      </w:r>
    </w:p>
    <w:p w14:paraId="666D5FF3" w14:textId="2E3E3F53" w:rsidR="005D255D" w:rsidRPr="00646906" w:rsidRDefault="005D255D" w:rsidP="005D255D">
      <w:pPr>
        <w:spacing w:before="240" w:after="120"/>
        <w:rPr>
          <w:rFonts w:ascii="Times New Roman" w:eastAsia="Times New Roman" w:hAnsi="Times New Roman" w:cs="Times New Roman"/>
          <w:color w:val="000000" w:themeColor="text1"/>
          <w:lang w:val="en-US"/>
        </w:rPr>
      </w:pPr>
      <w:r w:rsidRPr="001013D1">
        <w:rPr>
          <w:rFonts w:ascii="Times New Roman" w:eastAsia="Times New Roman" w:hAnsi="Times New Roman" w:cs="Times New Roman"/>
          <w:color w:val="000000" w:themeColor="text1"/>
          <w:lang w:val="en-US"/>
        </w:rPr>
        <w:t xml:space="preserve">Chang, H.-J. (2002). </w:t>
      </w:r>
      <w:r w:rsidRPr="001013D1">
        <w:rPr>
          <w:rFonts w:ascii="Times New Roman" w:eastAsia="Times New Roman" w:hAnsi="Times New Roman" w:cs="Times New Roman"/>
          <w:i/>
          <w:iCs/>
          <w:color w:val="000000" w:themeColor="text1"/>
          <w:lang w:val="en-US"/>
        </w:rPr>
        <w:t>Kicking away the ladder: Development strategy in historical perspective</w:t>
      </w:r>
      <w:r w:rsidRPr="001013D1">
        <w:rPr>
          <w:rFonts w:ascii="Times New Roman" w:eastAsia="Times New Roman" w:hAnsi="Times New Roman" w:cs="Times New Roman"/>
          <w:color w:val="000000" w:themeColor="text1"/>
          <w:lang w:val="en-US"/>
        </w:rPr>
        <w:t xml:space="preserve">. </w:t>
      </w:r>
      <w:r w:rsidRPr="00646906">
        <w:rPr>
          <w:rFonts w:ascii="Times New Roman" w:eastAsia="Times New Roman" w:hAnsi="Times New Roman" w:cs="Times New Roman"/>
          <w:color w:val="000000" w:themeColor="text1"/>
          <w:lang w:val="en-US"/>
        </w:rPr>
        <w:t xml:space="preserve">Anthem Press. </w:t>
      </w:r>
    </w:p>
    <w:p w14:paraId="24E36B45" w14:textId="0DD9B0CE" w:rsidR="005D255D" w:rsidRPr="001013D1" w:rsidRDefault="005D255D" w:rsidP="005D255D">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lang w:val="en-US"/>
        </w:rPr>
        <w:t xml:space="preserve">Jenkins, R. (2012). </w:t>
      </w:r>
      <w:r w:rsidRPr="001013D1">
        <w:rPr>
          <w:rFonts w:ascii="Times New Roman" w:eastAsia="Times New Roman" w:hAnsi="Times New Roman" w:cs="Times New Roman"/>
          <w:i/>
          <w:iCs/>
          <w:color w:val="000000" w:themeColor="text1"/>
          <w:lang w:val="en-US"/>
        </w:rPr>
        <w:t>China and Brazil: Economic impacts of a growing relationship</w:t>
      </w:r>
      <w:r w:rsidRPr="001013D1">
        <w:rPr>
          <w:rFonts w:ascii="Times New Roman" w:eastAsia="Times New Roman" w:hAnsi="Times New Roman" w:cs="Times New Roman"/>
          <w:color w:val="000000" w:themeColor="text1"/>
          <w:lang w:val="en-US"/>
        </w:rPr>
        <w:t xml:space="preserve">. </w:t>
      </w:r>
      <w:proofErr w:type="spellStart"/>
      <w:r w:rsidRPr="001013D1">
        <w:rPr>
          <w:rFonts w:ascii="Times New Roman" w:eastAsia="Times New Roman" w:hAnsi="Times New Roman" w:cs="Times New Roman"/>
          <w:color w:val="000000" w:themeColor="text1"/>
        </w:rPr>
        <w:t>Journal</w:t>
      </w:r>
      <w:proofErr w:type="spellEnd"/>
      <w:r w:rsidRPr="001013D1">
        <w:rPr>
          <w:rFonts w:ascii="Times New Roman" w:eastAsia="Times New Roman" w:hAnsi="Times New Roman" w:cs="Times New Roman"/>
          <w:color w:val="000000" w:themeColor="text1"/>
        </w:rPr>
        <w:t xml:space="preserve"> </w:t>
      </w:r>
      <w:proofErr w:type="spellStart"/>
      <w:r w:rsidRPr="001013D1">
        <w:rPr>
          <w:rFonts w:ascii="Times New Roman" w:eastAsia="Times New Roman" w:hAnsi="Times New Roman" w:cs="Times New Roman"/>
          <w:color w:val="000000" w:themeColor="text1"/>
        </w:rPr>
        <w:t>of</w:t>
      </w:r>
      <w:proofErr w:type="spellEnd"/>
      <w:r w:rsidRPr="001013D1">
        <w:rPr>
          <w:rFonts w:ascii="Times New Roman" w:eastAsia="Times New Roman" w:hAnsi="Times New Roman" w:cs="Times New Roman"/>
          <w:color w:val="000000" w:themeColor="text1"/>
        </w:rPr>
        <w:t xml:space="preserve"> Current </w:t>
      </w:r>
      <w:proofErr w:type="spellStart"/>
      <w:r w:rsidRPr="001013D1">
        <w:rPr>
          <w:rFonts w:ascii="Times New Roman" w:eastAsia="Times New Roman" w:hAnsi="Times New Roman" w:cs="Times New Roman"/>
          <w:color w:val="000000" w:themeColor="text1"/>
        </w:rPr>
        <w:t>Chinese</w:t>
      </w:r>
      <w:proofErr w:type="spellEnd"/>
      <w:r w:rsidRPr="001013D1">
        <w:rPr>
          <w:rFonts w:ascii="Times New Roman" w:eastAsia="Times New Roman" w:hAnsi="Times New Roman" w:cs="Times New Roman"/>
          <w:color w:val="000000" w:themeColor="text1"/>
        </w:rPr>
        <w:t xml:space="preserve"> </w:t>
      </w:r>
      <w:proofErr w:type="spellStart"/>
      <w:r w:rsidRPr="001013D1">
        <w:rPr>
          <w:rFonts w:ascii="Times New Roman" w:eastAsia="Times New Roman" w:hAnsi="Times New Roman" w:cs="Times New Roman"/>
          <w:color w:val="000000" w:themeColor="text1"/>
        </w:rPr>
        <w:t>Affairs</w:t>
      </w:r>
      <w:proofErr w:type="spellEnd"/>
      <w:r w:rsidRPr="001013D1">
        <w:rPr>
          <w:rFonts w:ascii="Times New Roman" w:eastAsia="Times New Roman" w:hAnsi="Times New Roman" w:cs="Times New Roman"/>
          <w:color w:val="000000" w:themeColor="text1"/>
        </w:rPr>
        <w:t>, 41(1), 21–47.</w:t>
      </w:r>
    </w:p>
    <w:p w14:paraId="57155883" w14:textId="228D03B8" w:rsidR="005D255D" w:rsidRPr="001013D1" w:rsidRDefault="005D255D" w:rsidP="005D255D">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lastRenderedPageBreak/>
        <w:t xml:space="preserve">CEPAL. (2020). </w:t>
      </w:r>
      <w:r w:rsidRPr="001013D1">
        <w:rPr>
          <w:rFonts w:ascii="Times New Roman" w:eastAsia="Times New Roman" w:hAnsi="Times New Roman" w:cs="Times New Roman"/>
          <w:i/>
          <w:iCs/>
          <w:color w:val="000000" w:themeColor="text1"/>
        </w:rPr>
        <w:t>La transición energética en América Latina y el Caribe</w:t>
      </w:r>
      <w:r w:rsidRPr="001013D1">
        <w:rPr>
          <w:rFonts w:ascii="Times New Roman" w:eastAsia="Times New Roman" w:hAnsi="Times New Roman" w:cs="Times New Roman"/>
          <w:color w:val="000000" w:themeColor="text1"/>
        </w:rPr>
        <w:t>. Naciones Unidas.</w:t>
      </w:r>
    </w:p>
    <w:p w14:paraId="03068AB6" w14:textId="67827251" w:rsidR="007374B4" w:rsidRPr="001013D1" w:rsidRDefault="00B3233C">
      <w:pPr>
        <w:pStyle w:val="Prrafodelista"/>
        <w:numPr>
          <w:ilvl w:val="0"/>
          <w:numId w:val="8"/>
        </w:num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DEFINICIÓN DE TÉRMINOS DESTACADOS</w:t>
      </w:r>
    </w:p>
    <w:p w14:paraId="2E56BF80" w14:textId="77777777" w:rsidR="005D255D" w:rsidRPr="001013D1" w:rsidRDefault="005D255D" w:rsidP="005D255D">
      <w:pPr>
        <w:spacing w:before="240"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b/>
          <w:bCs/>
          <w:color w:val="000000" w:themeColor="text1"/>
        </w:rPr>
        <w:t>Los gases de efecto invernadero son</w:t>
      </w:r>
      <w:r w:rsidRPr="001013D1">
        <w:rPr>
          <w:rFonts w:ascii="Times New Roman" w:eastAsia="Times New Roman" w:hAnsi="Times New Roman" w:cs="Times New Roman"/>
          <w:color w:val="000000" w:themeColor="text1"/>
        </w:rPr>
        <w:t xml:space="preserve"> compuestos presentes en la atmósfera que tienen la capacidad de retener parte del calor proveniente de la radiación solar, impidiendo que este se disipe completamente hacia el espacio. Este fenómeno natural permite mantener una temperatura adecuada para la vida en el planeta; sin embargo, el aumento excesivo de estos gases debido a actividades humanas intensifica el efecto invernadero y altera el equilibrio climático.</w:t>
      </w:r>
    </w:p>
    <w:p w14:paraId="6A49E7DD" w14:textId="047F36E9" w:rsidR="005D255D" w:rsidRPr="001013D1" w:rsidRDefault="005D255D" w:rsidP="008246AF">
      <w:pPr>
        <w:spacing w:before="240"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Los principales gases de efecto invernadero son:</w:t>
      </w:r>
      <w:r w:rsidR="008246AF"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rPr>
        <w:t>Dióxido de carbono (CO₂</w:t>
      </w:r>
      <w:proofErr w:type="gramStart"/>
      <w:r w:rsidRPr="001013D1">
        <w:rPr>
          <w:rFonts w:ascii="Times New Roman" w:eastAsia="Times New Roman" w:hAnsi="Times New Roman" w:cs="Times New Roman"/>
          <w:color w:val="000000" w:themeColor="text1"/>
        </w:rPr>
        <w:t>)</w:t>
      </w:r>
      <w:r w:rsidR="008246AF"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rPr>
        <w:t xml:space="preserve"> Metano</w:t>
      </w:r>
      <w:proofErr w:type="gramEnd"/>
      <w:r w:rsidRPr="001013D1">
        <w:rPr>
          <w:rFonts w:ascii="Times New Roman" w:eastAsia="Times New Roman" w:hAnsi="Times New Roman" w:cs="Times New Roman"/>
          <w:color w:val="000000" w:themeColor="text1"/>
        </w:rPr>
        <w:t xml:space="preserve"> (CH₄</w:t>
      </w:r>
      <w:proofErr w:type="gramStart"/>
      <w:r w:rsidRPr="001013D1">
        <w:rPr>
          <w:rFonts w:ascii="Times New Roman" w:eastAsia="Times New Roman" w:hAnsi="Times New Roman" w:cs="Times New Roman"/>
          <w:color w:val="000000" w:themeColor="text1"/>
        </w:rPr>
        <w:t>)</w:t>
      </w:r>
      <w:r w:rsidR="008246AF"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rPr>
        <w:t xml:space="preserve"> Óxido</w:t>
      </w:r>
      <w:proofErr w:type="gramEnd"/>
      <w:r w:rsidRPr="001013D1">
        <w:rPr>
          <w:rFonts w:ascii="Times New Roman" w:eastAsia="Times New Roman" w:hAnsi="Times New Roman" w:cs="Times New Roman"/>
          <w:color w:val="000000" w:themeColor="text1"/>
        </w:rPr>
        <w:t xml:space="preserve"> nitroso (N₂O)</w:t>
      </w:r>
      <w:r w:rsidR="008246AF"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rPr>
        <w:t>Vapor de agua</w:t>
      </w:r>
      <w:r w:rsidR="008246AF" w:rsidRPr="001013D1">
        <w:rPr>
          <w:rFonts w:ascii="Times New Roman" w:eastAsia="Times New Roman" w:hAnsi="Times New Roman" w:cs="Times New Roman"/>
          <w:color w:val="000000" w:themeColor="text1"/>
        </w:rPr>
        <w:t xml:space="preserve">; </w:t>
      </w:r>
      <w:r w:rsidRPr="001013D1">
        <w:rPr>
          <w:rFonts w:ascii="Times New Roman" w:eastAsia="Times New Roman" w:hAnsi="Times New Roman" w:cs="Times New Roman"/>
          <w:color w:val="000000" w:themeColor="text1"/>
        </w:rPr>
        <w:t>Gases fluorados</w:t>
      </w:r>
    </w:p>
    <w:p w14:paraId="3D3E5FB9" w14:textId="77777777" w:rsidR="008246AF" w:rsidRPr="001013D1" w:rsidRDefault="008246AF" w:rsidP="008246AF">
      <w:pPr>
        <w:spacing w:before="240"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El </w:t>
      </w:r>
      <w:r w:rsidRPr="001013D1">
        <w:rPr>
          <w:rFonts w:ascii="Times New Roman" w:eastAsia="Times New Roman" w:hAnsi="Times New Roman" w:cs="Times New Roman"/>
          <w:b/>
          <w:bCs/>
          <w:color w:val="000000" w:themeColor="text1"/>
        </w:rPr>
        <w:t>calentamiento global</w:t>
      </w:r>
      <w:r w:rsidRPr="001013D1">
        <w:rPr>
          <w:rFonts w:ascii="Times New Roman" w:eastAsia="Times New Roman" w:hAnsi="Times New Roman" w:cs="Times New Roman"/>
          <w:color w:val="000000" w:themeColor="text1"/>
        </w:rPr>
        <w:t xml:space="preserve"> se refiere al aumento progresivo de la temperatura promedio de la Tierra como consecuencia de la acumulación de gases de efecto invernadero en la atmósfera. Este fenómeno está relacionado principalmente con actividades humanas desarrolladas desde la Revolución Industrial, especialmente el uso intensivo de combustibles fósiles como petróleo, carbón y gas natural.</w:t>
      </w:r>
    </w:p>
    <w:p w14:paraId="62945036" w14:textId="5915E064" w:rsidR="008246AF" w:rsidRPr="001013D1" w:rsidRDefault="008246AF" w:rsidP="008246AF">
      <w:pPr>
        <w:spacing w:before="240"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El calentamiento global genera impactos como: Incremento de temperaturas extremas: derretimiento de glaciares; elevación del nivel del mar; alteración de ecosistemas; sequías e inundaciones más frecuentes</w:t>
      </w:r>
    </w:p>
    <w:p w14:paraId="7C55F06C" w14:textId="77332758" w:rsidR="00BB0595" w:rsidRPr="001013D1" w:rsidRDefault="008246AF" w:rsidP="008246AF">
      <w:pPr>
        <w:spacing w:before="240" w:after="120"/>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El </w:t>
      </w:r>
      <w:r w:rsidRPr="001013D1">
        <w:rPr>
          <w:rFonts w:ascii="Times New Roman" w:eastAsia="Times New Roman" w:hAnsi="Times New Roman" w:cs="Times New Roman"/>
          <w:b/>
          <w:bCs/>
          <w:color w:val="000000" w:themeColor="text1"/>
        </w:rPr>
        <w:t>cambio climático</w:t>
      </w:r>
      <w:r w:rsidRPr="001013D1">
        <w:rPr>
          <w:rFonts w:ascii="Times New Roman" w:eastAsia="Times New Roman" w:hAnsi="Times New Roman" w:cs="Times New Roman"/>
          <w:color w:val="000000" w:themeColor="text1"/>
        </w:rPr>
        <w:t xml:space="preserve"> es la modificación significativa y prolongada de los patrones climáticos del planeta, provocada tanto por factores naturales como, principalmente en la actualidad, por actividades humanas que incrementan la concentración de gases de efecto invernadero.</w:t>
      </w:r>
    </w:p>
    <w:p w14:paraId="1468FABB" w14:textId="48DE20F6" w:rsidR="007A7ECE" w:rsidRPr="001013D1" w:rsidRDefault="007A7ECE">
      <w:pPr>
        <w:pStyle w:val="Prrafodelista"/>
        <w:numPr>
          <w:ilvl w:val="0"/>
          <w:numId w:val="8"/>
        </w:num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RECURSOS DE PROFUNDIZACIÓN</w:t>
      </w:r>
    </w:p>
    <w:p w14:paraId="362AE60E" w14:textId="7BED09C4" w:rsidR="008246AF" w:rsidRPr="001013D1" w:rsidRDefault="008246AF" w:rsidP="008246AF">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Ejercicio</w:t>
      </w:r>
    </w:p>
    <w:p w14:paraId="5F4DB4E1" w14:textId="3913582F" w:rsidR="008246AF" w:rsidRPr="001013D1" w:rsidRDefault="008246AF" w:rsidP="008246AF">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El país ficticio “</w:t>
      </w:r>
      <w:proofErr w:type="spellStart"/>
      <w:r w:rsidRPr="001013D1">
        <w:rPr>
          <w:rFonts w:ascii="Times New Roman" w:eastAsia="Times New Roman" w:hAnsi="Times New Roman" w:cs="Times New Roman"/>
          <w:color w:val="000000" w:themeColor="text1"/>
        </w:rPr>
        <w:t>Enerlandia</w:t>
      </w:r>
      <w:proofErr w:type="spellEnd"/>
      <w:r w:rsidRPr="001013D1">
        <w:rPr>
          <w:rFonts w:ascii="Times New Roman" w:eastAsia="Times New Roman" w:hAnsi="Times New Roman" w:cs="Times New Roman"/>
          <w:color w:val="000000" w:themeColor="text1"/>
        </w:rPr>
        <w:t>”, ubicado en América Latina, obtiene el 75% de su energía a partir de petróleo y gas natural. Debido al aumento de las emisiones contaminantes y a los compromisos internacionales frente al cambio climático, el gobierno decide impulsar una transición energética basada en energías renovables.</w:t>
      </w:r>
    </w:p>
    <w:p w14:paraId="4320FC8C" w14:textId="77777777" w:rsidR="008246AF" w:rsidRPr="001013D1" w:rsidRDefault="008246AF" w:rsidP="008246AF">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Para ello propone:</w:t>
      </w:r>
    </w:p>
    <w:p w14:paraId="63855469" w14:textId="77777777" w:rsidR="008246AF" w:rsidRPr="001013D1" w:rsidRDefault="008246AF">
      <w:pPr>
        <w:numPr>
          <w:ilvl w:val="0"/>
          <w:numId w:val="9"/>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Construcción de parques solares y eólicos </w:t>
      </w:r>
    </w:p>
    <w:p w14:paraId="0D0419E9" w14:textId="77777777" w:rsidR="008246AF" w:rsidRPr="001013D1" w:rsidRDefault="008246AF">
      <w:pPr>
        <w:numPr>
          <w:ilvl w:val="0"/>
          <w:numId w:val="9"/>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Incentivos para vehículos eléctricos </w:t>
      </w:r>
    </w:p>
    <w:p w14:paraId="7162CA58" w14:textId="77777777" w:rsidR="008246AF" w:rsidRPr="001013D1" w:rsidRDefault="008246AF">
      <w:pPr>
        <w:numPr>
          <w:ilvl w:val="0"/>
          <w:numId w:val="9"/>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Reducción gradual del uso de combustibles fósiles </w:t>
      </w:r>
    </w:p>
    <w:p w14:paraId="75F995D7" w14:textId="77777777" w:rsidR="008246AF" w:rsidRPr="001013D1" w:rsidRDefault="008246AF">
      <w:pPr>
        <w:numPr>
          <w:ilvl w:val="0"/>
          <w:numId w:val="9"/>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Inversión en infraestructura energética sostenible </w:t>
      </w:r>
    </w:p>
    <w:p w14:paraId="4CDCA9EA" w14:textId="610ACA5D" w:rsidR="008246AF" w:rsidRPr="001013D1" w:rsidRDefault="008246AF" w:rsidP="008246AF">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Sin embargo, el país enfrenta problemas como:</w:t>
      </w:r>
      <w:r w:rsidRPr="001013D1">
        <w:rPr>
          <w:rFonts w:ascii="Times New Roman" w:eastAsia="Times New Roman" w:hAnsi="Times New Roman" w:cs="Times New Roman"/>
          <w:color w:val="000000" w:themeColor="text1"/>
        </w:rPr>
        <w:t xml:space="preserve"> dependencia económica del petróleo; falta de tecnología propia; limitaciones financieras; conflictos sociales por proyectos extractivos </w:t>
      </w:r>
    </w:p>
    <w:p w14:paraId="486F4967" w14:textId="7B4C8941" w:rsidR="008246AF" w:rsidRPr="001013D1" w:rsidRDefault="008246AF" w:rsidP="001013D1">
      <w:pPr>
        <w:spacing w:after="0" w:line="240" w:lineRule="auto"/>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Preguntas</w:t>
      </w:r>
    </w:p>
    <w:p w14:paraId="705FD4A0" w14:textId="77777777" w:rsidR="008246AF" w:rsidRPr="001013D1" w:rsidRDefault="008246AF">
      <w:pPr>
        <w:numPr>
          <w:ilvl w:val="0"/>
          <w:numId w:val="10"/>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b/>
          <w:bCs/>
          <w:color w:val="000000" w:themeColor="text1"/>
        </w:rPr>
        <w:t>¿</w:t>
      </w:r>
      <w:r w:rsidRPr="001013D1">
        <w:rPr>
          <w:rFonts w:ascii="Times New Roman" w:eastAsia="Times New Roman" w:hAnsi="Times New Roman" w:cs="Times New Roman"/>
          <w:color w:val="000000" w:themeColor="text1"/>
        </w:rPr>
        <w:t xml:space="preserve">Qué es la transición energética y cuál es su objetivo principal? </w:t>
      </w:r>
    </w:p>
    <w:p w14:paraId="276CE0A8" w14:textId="77777777" w:rsidR="008246AF" w:rsidRPr="001013D1" w:rsidRDefault="008246AF">
      <w:pPr>
        <w:numPr>
          <w:ilvl w:val="0"/>
          <w:numId w:val="10"/>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lastRenderedPageBreak/>
        <w:t xml:space="preserve">¿Qué beneficios podría obtener </w:t>
      </w:r>
      <w:proofErr w:type="spellStart"/>
      <w:r w:rsidRPr="001013D1">
        <w:rPr>
          <w:rFonts w:ascii="Times New Roman" w:eastAsia="Times New Roman" w:hAnsi="Times New Roman" w:cs="Times New Roman"/>
          <w:color w:val="000000" w:themeColor="text1"/>
        </w:rPr>
        <w:t>Enerlandia</w:t>
      </w:r>
      <w:proofErr w:type="spellEnd"/>
      <w:r w:rsidRPr="001013D1">
        <w:rPr>
          <w:rFonts w:ascii="Times New Roman" w:eastAsia="Times New Roman" w:hAnsi="Times New Roman" w:cs="Times New Roman"/>
          <w:color w:val="000000" w:themeColor="text1"/>
        </w:rPr>
        <w:t xml:space="preserve"> con esta transición? </w:t>
      </w:r>
    </w:p>
    <w:p w14:paraId="11EF5400" w14:textId="77777777" w:rsidR="008246AF" w:rsidRPr="001013D1" w:rsidRDefault="008246AF">
      <w:pPr>
        <w:numPr>
          <w:ilvl w:val="0"/>
          <w:numId w:val="10"/>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¿Cómo se relaciona este proceso con el desarrollo sostenible? </w:t>
      </w:r>
    </w:p>
    <w:p w14:paraId="41A2E75B" w14:textId="0B731241" w:rsidR="008246AF" w:rsidRPr="001013D1" w:rsidRDefault="008246AF" w:rsidP="008246AF">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Resolución</w:t>
      </w:r>
    </w:p>
    <w:p w14:paraId="21927131" w14:textId="77777777" w:rsidR="008246AF" w:rsidRPr="001013D1" w:rsidRDefault="008246AF" w:rsidP="008246AF">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1. ¿Qué es la transición energética?</w:t>
      </w:r>
    </w:p>
    <w:p w14:paraId="0A0D2432" w14:textId="77777777" w:rsidR="008246AF" w:rsidRPr="001013D1" w:rsidRDefault="008246AF" w:rsidP="001013D1">
      <w:p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La transición energética es el proceso mediante el cual una economía reemplaza progresivamente el uso de combustibles fósiles por fuentes de energía renovables y sostenibles, como:</w:t>
      </w:r>
    </w:p>
    <w:p w14:paraId="353238E7" w14:textId="79F32EAC" w:rsidR="008246AF" w:rsidRPr="001013D1" w:rsidRDefault="008246AF">
      <w:pPr>
        <w:numPr>
          <w:ilvl w:val="0"/>
          <w:numId w:val="11"/>
        </w:num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Energía solar</w:t>
      </w:r>
    </w:p>
    <w:p w14:paraId="62BDCC3C" w14:textId="6A879522" w:rsidR="008246AF" w:rsidRPr="001013D1" w:rsidRDefault="008246AF">
      <w:pPr>
        <w:numPr>
          <w:ilvl w:val="0"/>
          <w:numId w:val="11"/>
        </w:num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Energía eólica</w:t>
      </w:r>
    </w:p>
    <w:p w14:paraId="2650FD3B" w14:textId="6F47820A" w:rsidR="008246AF" w:rsidRPr="001013D1" w:rsidRDefault="008246AF">
      <w:pPr>
        <w:numPr>
          <w:ilvl w:val="0"/>
          <w:numId w:val="11"/>
        </w:num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Energía hidroeléctrica</w:t>
      </w:r>
    </w:p>
    <w:p w14:paraId="5528BDC3" w14:textId="77777777" w:rsidR="001013D1" w:rsidRPr="001013D1" w:rsidRDefault="008246AF">
      <w:pPr>
        <w:numPr>
          <w:ilvl w:val="0"/>
          <w:numId w:val="11"/>
        </w:num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Biomasa</w:t>
      </w:r>
    </w:p>
    <w:p w14:paraId="481520DC" w14:textId="351080C4" w:rsidR="008246AF" w:rsidRPr="001013D1" w:rsidRDefault="008246AF" w:rsidP="001013D1">
      <w:p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Objetivo principal:</w:t>
      </w:r>
    </w:p>
    <w:p w14:paraId="58BD7B01" w14:textId="03E9C900" w:rsidR="008246AF" w:rsidRPr="001013D1" w:rsidRDefault="008246AF" w:rsidP="001013D1">
      <w:pPr>
        <w:spacing w:after="0" w:line="240" w:lineRule="auto"/>
        <w:jc w:val="both"/>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Reducir emisiones de gases de efecto invernadero y enfrentar el cambio climático mediante sistemas energéticos más limpios y eficientes.</w:t>
      </w:r>
    </w:p>
    <w:p w14:paraId="7824AB01" w14:textId="3A143A61" w:rsidR="008246AF" w:rsidRPr="001013D1" w:rsidRDefault="008246AF" w:rsidP="008246AF">
      <w:pPr>
        <w:spacing w:before="240" w:after="120"/>
        <w:rPr>
          <w:rFonts w:ascii="Times New Roman" w:eastAsia="Times New Roman" w:hAnsi="Times New Roman" w:cs="Times New Roman"/>
          <w:b/>
          <w:bCs/>
          <w:color w:val="000000" w:themeColor="text1"/>
        </w:rPr>
      </w:pPr>
      <w:r w:rsidRPr="001013D1">
        <w:rPr>
          <w:rFonts w:ascii="Times New Roman" w:eastAsia="Times New Roman" w:hAnsi="Times New Roman" w:cs="Times New Roman"/>
          <w:b/>
          <w:bCs/>
          <w:color w:val="000000" w:themeColor="text1"/>
        </w:rPr>
        <w:t xml:space="preserve">2. </w:t>
      </w:r>
      <w:r w:rsidR="001013D1" w:rsidRPr="001013D1">
        <w:rPr>
          <w:rFonts w:ascii="Times New Roman" w:eastAsia="Times New Roman" w:hAnsi="Times New Roman" w:cs="Times New Roman"/>
          <w:b/>
          <w:bCs/>
          <w:color w:val="000000" w:themeColor="text1"/>
        </w:rPr>
        <w:t xml:space="preserve"> Qué </w:t>
      </w:r>
      <w:r w:rsidRPr="001013D1">
        <w:rPr>
          <w:rFonts w:ascii="Times New Roman" w:eastAsia="Times New Roman" w:hAnsi="Times New Roman" w:cs="Times New Roman"/>
          <w:b/>
          <w:bCs/>
          <w:color w:val="000000" w:themeColor="text1"/>
        </w:rPr>
        <w:t>Beneficios p</w:t>
      </w:r>
      <w:r w:rsidR="001013D1" w:rsidRPr="001013D1">
        <w:rPr>
          <w:rFonts w:ascii="Times New Roman" w:eastAsia="Times New Roman" w:hAnsi="Times New Roman" w:cs="Times New Roman"/>
          <w:b/>
          <w:bCs/>
          <w:color w:val="000000" w:themeColor="text1"/>
        </w:rPr>
        <w:t>odría obtener?</w:t>
      </w:r>
    </w:p>
    <w:p w14:paraId="11107C81" w14:textId="77777777" w:rsidR="001013D1" w:rsidRPr="001013D1" w:rsidRDefault="008246AF" w:rsidP="001013D1">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La transición energética podría generar varios beneficios:</w:t>
      </w:r>
    </w:p>
    <w:p w14:paraId="5C6056F9" w14:textId="2EBFD9BA" w:rsidR="008246AF" w:rsidRPr="001013D1" w:rsidRDefault="008246AF" w:rsidP="001013D1">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Ambientales</w:t>
      </w:r>
    </w:p>
    <w:p w14:paraId="76F57C00" w14:textId="77777777" w:rsidR="008246AF" w:rsidRPr="001013D1" w:rsidRDefault="008246AF">
      <w:pPr>
        <w:numPr>
          <w:ilvl w:val="0"/>
          <w:numId w:val="12"/>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Disminución de contaminación </w:t>
      </w:r>
    </w:p>
    <w:p w14:paraId="42A2FB45" w14:textId="77777777" w:rsidR="008246AF" w:rsidRPr="001013D1" w:rsidRDefault="008246AF">
      <w:pPr>
        <w:numPr>
          <w:ilvl w:val="0"/>
          <w:numId w:val="12"/>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Reducción de emisiones de CO₂ </w:t>
      </w:r>
    </w:p>
    <w:p w14:paraId="018E55DF" w14:textId="77777777" w:rsidR="008246AF" w:rsidRPr="001013D1" w:rsidRDefault="008246AF">
      <w:pPr>
        <w:numPr>
          <w:ilvl w:val="0"/>
          <w:numId w:val="12"/>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Protección de ecosistemas </w:t>
      </w:r>
    </w:p>
    <w:p w14:paraId="4C80EA48" w14:textId="4E920672" w:rsidR="008246AF" w:rsidRPr="001013D1" w:rsidRDefault="008246AF" w:rsidP="001013D1">
      <w:p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Económicos</w:t>
      </w:r>
    </w:p>
    <w:p w14:paraId="08A8B4B0" w14:textId="77777777" w:rsidR="008246AF" w:rsidRPr="001013D1" w:rsidRDefault="008246AF">
      <w:pPr>
        <w:numPr>
          <w:ilvl w:val="0"/>
          <w:numId w:val="13"/>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Diversificación económica </w:t>
      </w:r>
    </w:p>
    <w:p w14:paraId="4B286B6D" w14:textId="77777777" w:rsidR="008246AF" w:rsidRPr="001013D1" w:rsidRDefault="008246AF">
      <w:pPr>
        <w:numPr>
          <w:ilvl w:val="0"/>
          <w:numId w:val="13"/>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Nuevas inversiones y empleos verdes </w:t>
      </w:r>
    </w:p>
    <w:p w14:paraId="68AE03DF" w14:textId="77777777" w:rsidR="008246AF" w:rsidRPr="001013D1" w:rsidRDefault="008246AF">
      <w:pPr>
        <w:numPr>
          <w:ilvl w:val="0"/>
          <w:numId w:val="13"/>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Menor dependencia del petróleo </w:t>
      </w:r>
    </w:p>
    <w:p w14:paraId="76D76297" w14:textId="619BC03B" w:rsidR="008246AF" w:rsidRPr="001013D1" w:rsidRDefault="008246AF" w:rsidP="001013D1">
      <w:p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Tecnológicos</w:t>
      </w:r>
    </w:p>
    <w:p w14:paraId="3FEE403A" w14:textId="77777777" w:rsidR="008246AF" w:rsidRPr="001013D1" w:rsidRDefault="008246AF">
      <w:pPr>
        <w:numPr>
          <w:ilvl w:val="0"/>
          <w:numId w:val="14"/>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Modernización energética </w:t>
      </w:r>
    </w:p>
    <w:p w14:paraId="3222D733" w14:textId="77777777" w:rsidR="008246AF" w:rsidRPr="001013D1" w:rsidRDefault="008246AF">
      <w:pPr>
        <w:numPr>
          <w:ilvl w:val="0"/>
          <w:numId w:val="14"/>
        </w:numPr>
        <w:spacing w:after="0" w:line="240" w:lineRule="auto"/>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Innovación e infraestructura sostenible </w:t>
      </w:r>
    </w:p>
    <w:p w14:paraId="406F3C40" w14:textId="1C6362C8" w:rsidR="008246AF" w:rsidRPr="001013D1" w:rsidRDefault="008246AF" w:rsidP="008246AF">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 xml:space="preserve">4. </w:t>
      </w:r>
      <w:r w:rsidR="001013D1" w:rsidRPr="001013D1">
        <w:rPr>
          <w:rFonts w:ascii="Times New Roman" w:eastAsia="Times New Roman" w:hAnsi="Times New Roman" w:cs="Times New Roman"/>
          <w:color w:val="000000" w:themeColor="text1"/>
        </w:rPr>
        <w:t>¿Cómo se relaciona este proceso con el desarrollo sostenible?</w:t>
      </w:r>
    </w:p>
    <w:p w14:paraId="7E3A24FE" w14:textId="118A9F15" w:rsidR="008246AF" w:rsidRPr="001013D1" w:rsidRDefault="008246AF" w:rsidP="001013D1">
      <w:pPr>
        <w:spacing w:before="240" w:after="120"/>
        <w:rPr>
          <w:rFonts w:ascii="Times New Roman" w:eastAsia="Times New Roman" w:hAnsi="Times New Roman" w:cs="Times New Roman"/>
          <w:color w:val="000000" w:themeColor="text1"/>
        </w:rPr>
      </w:pPr>
      <w:r w:rsidRPr="001013D1">
        <w:rPr>
          <w:rFonts w:ascii="Times New Roman" w:eastAsia="Times New Roman" w:hAnsi="Times New Roman" w:cs="Times New Roman"/>
          <w:color w:val="000000" w:themeColor="text1"/>
        </w:rPr>
        <w:t>La transición energética se relaciona directamente con el desarrollo sostenible porque busca equilibrar:</w:t>
      </w:r>
      <w:r w:rsidR="001013D1" w:rsidRPr="001013D1">
        <w:rPr>
          <w:rFonts w:ascii="Times New Roman" w:eastAsia="Times New Roman" w:hAnsi="Times New Roman" w:cs="Times New Roman"/>
          <w:color w:val="000000" w:themeColor="text1"/>
        </w:rPr>
        <w:t xml:space="preserve"> c</w:t>
      </w:r>
      <w:r w:rsidRPr="001013D1">
        <w:rPr>
          <w:rFonts w:ascii="Times New Roman" w:eastAsia="Times New Roman" w:hAnsi="Times New Roman" w:cs="Times New Roman"/>
          <w:color w:val="000000" w:themeColor="text1"/>
        </w:rPr>
        <w:t xml:space="preserve">recimiento </w:t>
      </w:r>
      <w:r w:rsidR="001013D1" w:rsidRPr="001013D1">
        <w:rPr>
          <w:rFonts w:ascii="Times New Roman" w:eastAsia="Times New Roman" w:hAnsi="Times New Roman" w:cs="Times New Roman"/>
          <w:color w:val="000000" w:themeColor="text1"/>
        </w:rPr>
        <w:t>económico, protección</w:t>
      </w:r>
      <w:r w:rsidRPr="001013D1">
        <w:rPr>
          <w:rFonts w:ascii="Times New Roman" w:eastAsia="Times New Roman" w:hAnsi="Times New Roman" w:cs="Times New Roman"/>
          <w:color w:val="000000" w:themeColor="text1"/>
        </w:rPr>
        <w:t xml:space="preserve"> ambiental</w:t>
      </w:r>
      <w:r w:rsidR="001013D1" w:rsidRPr="001013D1">
        <w:rPr>
          <w:rFonts w:ascii="Times New Roman" w:eastAsia="Times New Roman" w:hAnsi="Times New Roman" w:cs="Times New Roman"/>
          <w:color w:val="000000" w:themeColor="text1"/>
        </w:rPr>
        <w:t>; y el b</w:t>
      </w:r>
      <w:r w:rsidRPr="001013D1">
        <w:rPr>
          <w:rFonts w:ascii="Times New Roman" w:eastAsia="Times New Roman" w:hAnsi="Times New Roman" w:cs="Times New Roman"/>
          <w:color w:val="000000" w:themeColor="text1"/>
        </w:rPr>
        <w:t>ienestar social</w:t>
      </w:r>
      <w:r w:rsidR="001013D1" w:rsidRPr="001013D1">
        <w:rPr>
          <w:rFonts w:ascii="Times New Roman" w:eastAsia="Times New Roman" w:hAnsi="Times New Roman" w:cs="Times New Roman"/>
          <w:color w:val="000000" w:themeColor="text1"/>
        </w:rPr>
        <w:t>.</w:t>
      </w:r>
      <w:r w:rsidRPr="001013D1">
        <w:rPr>
          <w:rFonts w:ascii="Times New Roman" w:eastAsia="Times New Roman" w:hAnsi="Times New Roman" w:cs="Times New Roman"/>
          <w:color w:val="000000" w:themeColor="text1"/>
        </w:rPr>
        <w:t xml:space="preserve"> </w:t>
      </w:r>
    </w:p>
    <w:p w14:paraId="49BFC356" w14:textId="77777777" w:rsidR="008246AF" w:rsidRPr="001013D1" w:rsidRDefault="008246AF" w:rsidP="008246AF">
      <w:pPr>
        <w:spacing w:before="240" w:after="120"/>
        <w:rPr>
          <w:rFonts w:ascii="Times New Roman" w:eastAsia="Times New Roman" w:hAnsi="Times New Roman" w:cs="Times New Roman"/>
          <w:b/>
          <w:bCs/>
          <w:color w:val="000000" w:themeColor="text1"/>
        </w:rPr>
      </w:pPr>
    </w:p>
    <w:p w14:paraId="335EAE2A" w14:textId="77777777" w:rsidR="00E0493B" w:rsidRPr="001013D1" w:rsidRDefault="00E0493B">
      <w:pPr>
        <w:spacing w:before="240" w:after="120"/>
        <w:rPr>
          <w:rFonts w:ascii="Times New Roman" w:eastAsia="Times New Roman" w:hAnsi="Times New Roman" w:cs="Times New Roman"/>
          <w:b/>
          <w:bCs/>
          <w:color w:val="000000" w:themeColor="text1"/>
        </w:rPr>
      </w:pPr>
    </w:p>
    <w:sectPr w:rsidR="00E0493B" w:rsidRPr="001013D1" w:rsidSect="00034616">
      <w:headerReference w:type="default"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37AF" w14:textId="77777777" w:rsidR="00797A3D" w:rsidRDefault="00797A3D" w:rsidP="0039750E">
      <w:pPr>
        <w:spacing w:after="0" w:line="240" w:lineRule="auto"/>
      </w:pPr>
      <w:r>
        <w:separator/>
      </w:r>
    </w:p>
  </w:endnote>
  <w:endnote w:type="continuationSeparator" w:id="0">
    <w:p w14:paraId="6AD13A2B" w14:textId="77777777" w:rsidR="00797A3D" w:rsidRDefault="00797A3D" w:rsidP="00397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73AC" w14:textId="15737EAA" w:rsidR="0039750E" w:rsidRDefault="0039750E">
    <w:pPr>
      <w:pStyle w:val="Piedepgina"/>
    </w:pPr>
    <w:r>
      <w:rPr>
        <w:noProof/>
      </w:rPr>
      <w:drawing>
        <wp:anchor distT="0" distB="0" distL="114300" distR="114300" simplePos="0" relativeHeight="251659264" behindDoc="1" locked="0" layoutInCell="1" allowOverlap="1" wp14:anchorId="0ACEEE5E" wp14:editId="5CE45B54">
          <wp:simplePos x="0" y="0"/>
          <wp:positionH relativeFrom="column">
            <wp:posOffset>-1133273</wp:posOffset>
          </wp:positionH>
          <wp:positionV relativeFrom="paragraph">
            <wp:posOffset>-293370</wp:posOffset>
          </wp:positionV>
          <wp:extent cx="8123167" cy="958985"/>
          <wp:effectExtent l="0" t="0" r="508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a:stretch>
                    <a:fillRect/>
                  </a:stretch>
                </pic:blipFill>
                <pic:spPr>
                  <a:xfrm>
                    <a:off x="0" y="0"/>
                    <a:ext cx="8184138" cy="96618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2C22" w14:textId="77777777" w:rsidR="00797A3D" w:rsidRDefault="00797A3D" w:rsidP="0039750E">
      <w:pPr>
        <w:spacing w:after="0" w:line="240" w:lineRule="auto"/>
      </w:pPr>
      <w:r>
        <w:separator/>
      </w:r>
    </w:p>
  </w:footnote>
  <w:footnote w:type="continuationSeparator" w:id="0">
    <w:p w14:paraId="7FBFEE53" w14:textId="77777777" w:rsidR="00797A3D" w:rsidRDefault="00797A3D" w:rsidP="00397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E5F1" w14:textId="1E4AFC3C" w:rsidR="0039750E" w:rsidRDefault="0039750E">
    <w:pPr>
      <w:pStyle w:val="Encabezado"/>
    </w:pPr>
    <w:r>
      <w:rPr>
        <w:noProof/>
      </w:rPr>
      <w:drawing>
        <wp:anchor distT="0" distB="0" distL="114300" distR="114300" simplePos="0" relativeHeight="251660288" behindDoc="0" locked="0" layoutInCell="1" allowOverlap="1" wp14:anchorId="3DBB5660" wp14:editId="3BEEB9DE">
          <wp:simplePos x="0" y="0"/>
          <wp:positionH relativeFrom="column">
            <wp:posOffset>-1133272</wp:posOffset>
          </wp:positionH>
          <wp:positionV relativeFrom="paragraph">
            <wp:posOffset>-447472</wp:posOffset>
          </wp:positionV>
          <wp:extent cx="7752944" cy="915278"/>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png"/>
                  <pic:cNvPicPr/>
                </pic:nvPicPr>
                <pic:blipFill>
                  <a:blip r:embed="rId1"/>
                  <a:stretch>
                    <a:fillRect/>
                  </a:stretch>
                </pic:blipFill>
                <pic:spPr>
                  <a:xfrm>
                    <a:off x="0" y="0"/>
                    <a:ext cx="7806857" cy="921643"/>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1430460"/>
    <w:multiLevelType w:val="multilevel"/>
    <w:tmpl w:val="4B464A36"/>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1F1338F"/>
    <w:multiLevelType w:val="multilevel"/>
    <w:tmpl w:val="86248E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4E712B"/>
    <w:multiLevelType w:val="multilevel"/>
    <w:tmpl w:val="880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837C93"/>
    <w:multiLevelType w:val="multilevel"/>
    <w:tmpl w:val="A7BC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33230"/>
    <w:multiLevelType w:val="multilevel"/>
    <w:tmpl w:val="2394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361C8"/>
    <w:multiLevelType w:val="multilevel"/>
    <w:tmpl w:val="F872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6012DB"/>
    <w:multiLevelType w:val="multilevel"/>
    <w:tmpl w:val="0AE0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480092"/>
    <w:multiLevelType w:val="multilevel"/>
    <w:tmpl w:val="3C0E6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801233">
    <w:abstractNumId w:val="5"/>
  </w:num>
  <w:num w:numId="2" w16cid:durableId="339627823">
    <w:abstractNumId w:val="3"/>
  </w:num>
  <w:num w:numId="3" w16cid:durableId="1704012692">
    <w:abstractNumId w:val="2"/>
  </w:num>
  <w:num w:numId="4" w16cid:durableId="190537638">
    <w:abstractNumId w:val="4"/>
  </w:num>
  <w:num w:numId="5" w16cid:durableId="902332318">
    <w:abstractNumId w:val="1"/>
  </w:num>
  <w:num w:numId="6" w16cid:durableId="913205834">
    <w:abstractNumId w:val="0"/>
  </w:num>
  <w:num w:numId="7" w16cid:durableId="1453789518">
    <w:abstractNumId w:val="6"/>
  </w:num>
  <w:num w:numId="8" w16cid:durableId="588201808">
    <w:abstractNumId w:val="7"/>
  </w:num>
  <w:num w:numId="9" w16cid:durableId="366302030">
    <w:abstractNumId w:val="8"/>
  </w:num>
  <w:num w:numId="10" w16cid:durableId="1734083055">
    <w:abstractNumId w:val="13"/>
  </w:num>
  <w:num w:numId="11" w16cid:durableId="1340502676">
    <w:abstractNumId w:val="10"/>
  </w:num>
  <w:num w:numId="12" w16cid:durableId="70351829">
    <w:abstractNumId w:val="12"/>
  </w:num>
  <w:num w:numId="13" w16cid:durableId="1475833207">
    <w:abstractNumId w:val="11"/>
  </w:num>
  <w:num w:numId="14" w16cid:durableId="213466635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3BEE"/>
    <w:rsid w:val="000049D0"/>
    <w:rsid w:val="00007F9A"/>
    <w:rsid w:val="000167A4"/>
    <w:rsid w:val="00016BB5"/>
    <w:rsid w:val="00021F8B"/>
    <w:rsid w:val="0002240B"/>
    <w:rsid w:val="00034616"/>
    <w:rsid w:val="000408E6"/>
    <w:rsid w:val="00041B3C"/>
    <w:rsid w:val="00044E49"/>
    <w:rsid w:val="000566A9"/>
    <w:rsid w:val="0006063C"/>
    <w:rsid w:val="00061742"/>
    <w:rsid w:val="00066E3B"/>
    <w:rsid w:val="00073265"/>
    <w:rsid w:val="00076FBD"/>
    <w:rsid w:val="00080A9E"/>
    <w:rsid w:val="000828B1"/>
    <w:rsid w:val="000862C9"/>
    <w:rsid w:val="00087F46"/>
    <w:rsid w:val="00093E17"/>
    <w:rsid w:val="000A2875"/>
    <w:rsid w:val="000A7191"/>
    <w:rsid w:val="000B3990"/>
    <w:rsid w:val="000C208D"/>
    <w:rsid w:val="000C462F"/>
    <w:rsid w:val="000C6AB4"/>
    <w:rsid w:val="000D6542"/>
    <w:rsid w:val="000D7D84"/>
    <w:rsid w:val="000E3ED7"/>
    <w:rsid w:val="000F2890"/>
    <w:rsid w:val="000F2CA1"/>
    <w:rsid w:val="000F4843"/>
    <w:rsid w:val="001013D1"/>
    <w:rsid w:val="0010213B"/>
    <w:rsid w:val="00102AB9"/>
    <w:rsid w:val="001039C0"/>
    <w:rsid w:val="001212FB"/>
    <w:rsid w:val="00121C72"/>
    <w:rsid w:val="00125405"/>
    <w:rsid w:val="001308E4"/>
    <w:rsid w:val="00132E34"/>
    <w:rsid w:val="0013421C"/>
    <w:rsid w:val="001371C0"/>
    <w:rsid w:val="00137E51"/>
    <w:rsid w:val="00141337"/>
    <w:rsid w:val="001435EC"/>
    <w:rsid w:val="00144114"/>
    <w:rsid w:val="0015074B"/>
    <w:rsid w:val="001527CD"/>
    <w:rsid w:val="00154955"/>
    <w:rsid w:val="001553A9"/>
    <w:rsid w:val="00160F52"/>
    <w:rsid w:val="00184952"/>
    <w:rsid w:val="001B3B83"/>
    <w:rsid w:val="001B4B10"/>
    <w:rsid w:val="001B4BDB"/>
    <w:rsid w:val="001B4D2D"/>
    <w:rsid w:val="001C7985"/>
    <w:rsid w:val="001D6199"/>
    <w:rsid w:val="001D62C9"/>
    <w:rsid w:val="001F24EE"/>
    <w:rsid w:val="001F7CDE"/>
    <w:rsid w:val="00200E38"/>
    <w:rsid w:val="002109B9"/>
    <w:rsid w:val="00212B52"/>
    <w:rsid w:val="0021656C"/>
    <w:rsid w:val="0021663D"/>
    <w:rsid w:val="00216E0C"/>
    <w:rsid w:val="002224DD"/>
    <w:rsid w:val="00225193"/>
    <w:rsid w:val="0024404C"/>
    <w:rsid w:val="00250C60"/>
    <w:rsid w:val="00271089"/>
    <w:rsid w:val="00272A2E"/>
    <w:rsid w:val="002730A9"/>
    <w:rsid w:val="00277EE6"/>
    <w:rsid w:val="002835B7"/>
    <w:rsid w:val="00285A17"/>
    <w:rsid w:val="002914DE"/>
    <w:rsid w:val="00292505"/>
    <w:rsid w:val="0029303E"/>
    <w:rsid w:val="0029639D"/>
    <w:rsid w:val="00297F0C"/>
    <w:rsid w:val="002A12AB"/>
    <w:rsid w:val="002A37D3"/>
    <w:rsid w:val="002A5D10"/>
    <w:rsid w:val="002C04AC"/>
    <w:rsid w:val="002C5588"/>
    <w:rsid w:val="002C7BAA"/>
    <w:rsid w:val="002D053B"/>
    <w:rsid w:val="002D3FE4"/>
    <w:rsid w:val="002D547A"/>
    <w:rsid w:val="002E1332"/>
    <w:rsid w:val="0030310F"/>
    <w:rsid w:val="0031213E"/>
    <w:rsid w:val="00324250"/>
    <w:rsid w:val="00326F90"/>
    <w:rsid w:val="00334659"/>
    <w:rsid w:val="00334E1A"/>
    <w:rsid w:val="0033518B"/>
    <w:rsid w:val="00344E7A"/>
    <w:rsid w:val="00346C0E"/>
    <w:rsid w:val="00347938"/>
    <w:rsid w:val="00362A81"/>
    <w:rsid w:val="00375DAA"/>
    <w:rsid w:val="0039750E"/>
    <w:rsid w:val="003A21A2"/>
    <w:rsid w:val="003A6C06"/>
    <w:rsid w:val="003C3820"/>
    <w:rsid w:val="003C3EE9"/>
    <w:rsid w:val="003D2C28"/>
    <w:rsid w:val="003D7F61"/>
    <w:rsid w:val="003E2A77"/>
    <w:rsid w:val="003E7EC7"/>
    <w:rsid w:val="003F34EC"/>
    <w:rsid w:val="003F53E1"/>
    <w:rsid w:val="003F5A8B"/>
    <w:rsid w:val="00405593"/>
    <w:rsid w:val="004069A8"/>
    <w:rsid w:val="004125AB"/>
    <w:rsid w:val="004167D3"/>
    <w:rsid w:val="00417AC3"/>
    <w:rsid w:val="0042506E"/>
    <w:rsid w:val="004332BC"/>
    <w:rsid w:val="0044176B"/>
    <w:rsid w:val="00441D62"/>
    <w:rsid w:val="004604D1"/>
    <w:rsid w:val="00467224"/>
    <w:rsid w:val="00481006"/>
    <w:rsid w:val="00481A3C"/>
    <w:rsid w:val="00481FD2"/>
    <w:rsid w:val="004826E4"/>
    <w:rsid w:val="00484026"/>
    <w:rsid w:val="004925F3"/>
    <w:rsid w:val="00495E23"/>
    <w:rsid w:val="00497BF4"/>
    <w:rsid w:val="004A149B"/>
    <w:rsid w:val="004A57AE"/>
    <w:rsid w:val="004B5192"/>
    <w:rsid w:val="004B72C4"/>
    <w:rsid w:val="004C300C"/>
    <w:rsid w:val="004C5659"/>
    <w:rsid w:val="004C617C"/>
    <w:rsid w:val="004C6208"/>
    <w:rsid w:val="004D3D58"/>
    <w:rsid w:val="004E1C51"/>
    <w:rsid w:val="004E25BF"/>
    <w:rsid w:val="004F0EF0"/>
    <w:rsid w:val="00505AF1"/>
    <w:rsid w:val="005076AA"/>
    <w:rsid w:val="0051164B"/>
    <w:rsid w:val="00515C61"/>
    <w:rsid w:val="00525723"/>
    <w:rsid w:val="005263EA"/>
    <w:rsid w:val="005307A6"/>
    <w:rsid w:val="00531043"/>
    <w:rsid w:val="00531846"/>
    <w:rsid w:val="00540706"/>
    <w:rsid w:val="00541CA0"/>
    <w:rsid w:val="00544DC8"/>
    <w:rsid w:val="00544FF0"/>
    <w:rsid w:val="005455A6"/>
    <w:rsid w:val="00547079"/>
    <w:rsid w:val="0055286C"/>
    <w:rsid w:val="00552DBE"/>
    <w:rsid w:val="00556281"/>
    <w:rsid w:val="00571855"/>
    <w:rsid w:val="00573066"/>
    <w:rsid w:val="00584D71"/>
    <w:rsid w:val="00594636"/>
    <w:rsid w:val="0059673C"/>
    <w:rsid w:val="00597C62"/>
    <w:rsid w:val="005A2863"/>
    <w:rsid w:val="005B1D38"/>
    <w:rsid w:val="005B1D5D"/>
    <w:rsid w:val="005C1667"/>
    <w:rsid w:val="005D255D"/>
    <w:rsid w:val="005D3234"/>
    <w:rsid w:val="005D4558"/>
    <w:rsid w:val="005D5E75"/>
    <w:rsid w:val="005F47FE"/>
    <w:rsid w:val="005F6B28"/>
    <w:rsid w:val="0060228D"/>
    <w:rsid w:val="00605B4B"/>
    <w:rsid w:val="0061116E"/>
    <w:rsid w:val="00620291"/>
    <w:rsid w:val="00623A50"/>
    <w:rsid w:val="00627DFD"/>
    <w:rsid w:val="006451B2"/>
    <w:rsid w:val="00646906"/>
    <w:rsid w:val="00646E79"/>
    <w:rsid w:val="00651DEC"/>
    <w:rsid w:val="00653873"/>
    <w:rsid w:val="006549FE"/>
    <w:rsid w:val="00657747"/>
    <w:rsid w:val="00673C04"/>
    <w:rsid w:val="006769B5"/>
    <w:rsid w:val="00680CF2"/>
    <w:rsid w:val="00683823"/>
    <w:rsid w:val="006932A1"/>
    <w:rsid w:val="00695432"/>
    <w:rsid w:val="00696550"/>
    <w:rsid w:val="006A236B"/>
    <w:rsid w:val="006B216D"/>
    <w:rsid w:val="006B329C"/>
    <w:rsid w:val="006B5A44"/>
    <w:rsid w:val="006C0614"/>
    <w:rsid w:val="006C3C8F"/>
    <w:rsid w:val="006C6F0E"/>
    <w:rsid w:val="006D1D86"/>
    <w:rsid w:val="006E5622"/>
    <w:rsid w:val="006F0EE7"/>
    <w:rsid w:val="006F23EF"/>
    <w:rsid w:val="006F3000"/>
    <w:rsid w:val="00700EF1"/>
    <w:rsid w:val="007037AA"/>
    <w:rsid w:val="00706F0B"/>
    <w:rsid w:val="00735B45"/>
    <w:rsid w:val="00735E5B"/>
    <w:rsid w:val="007374B4"/>
    <w:rsid w:val="00742DCD"/>
    <w:rsid w:val="00746D59"/>
    <w:rsid w:val="00754357"/>
    <w:rsid w:val="00757CB2"/>
    <w:rsid w:val="00765817"/>
    <w:rsid w:val="0076594A"/>
    <w:rsid w:val="0077311C"/>
    <w:rsid w:val="00777A39"/>
    <w:rsid w:val="00780D38"/>
    <w:rsid w:val="00787E71"/>
    <w:rsid w:val="00792AC0"/>
    <w:rsid w:val="00793AF2"/>
    <w:rsid w:val="00797A3D"/>
    <w:rsid w:val="007A533F"/>
    <w:rsid w:val="007A6D4C"/>
    <w:rsid w:val="007A70D0"/>
    <w:rsid w:val="007A7ECE"/>
    <w:rsid w:val="007B0DBD"/>
    <w:rsid w:val="007C6659"/>
    <w:rsid w:val="007D46AA"/>
    <w:rsid w:val="007D50B5"/>
    <w:rsid w:val="007D6BA7"/>
    <w:rsid w:val="007E5C53"/>
    <w:rsid w:val="007F136F"/>
    <w:rsid w:val="00804DA3"/>
    <w:rsid w:val="00804EAD"/>
    <w:rsid w:val="00806DA0"/>
    <w:rsid w:val="008246AF"/>
    <w:rsid w:val="00840EFE"/>
    <w:rsid w:val="008414B5"/>
    <w:rsid w:val="00845D91"/>
    <w:rsid w:val="0084705C"/>
    <w:rsid w:val="00852158"/>
    <w:rsid w:val="00852D5A"/>
    <w:rsid w:val="00854039"/>
    <w:rsid w:val="00862342"/>
    <w:rsid w:val="00862B1E"/>
    <w:rsid w:val="00876D13"/>
    <w:rsid w:val="008A1B3E"/>
    <w:rsid w:val="008C1589"/>
    <w:rsid w:val="008C1F05"/>
    <w:rsid w:val="008C4402"/>
    <w:rsid w:val="008D28B2"/>
    <w:rsid w:val="008E0287"/>
    <w:rsid w:val="008E13FF"/>
    <w:rsid w:val="008E7D36"/>
    <w:rsid w:val="008F081F"/>
    <w:rsid w:val="00902AA7"/>
    <w:rsid w:val="00910C37"/>
    <w:rsid w:val="0091151C"/>
    <w:rsid w:val="00913A19"/>
    <w:rsid w:val="00913D4E"/>
    <w:rsid w:val="00930AB8"/>
    <w:rsid w:val="009341F1"/>
    <w:rsid w:val="00935857"/>
    <w:rsid w:val="009405CC"/>
    <w:rsid w:val="00940D0D"/>
    <w:rsid w:val="00942FEC"/>
    <w:rsid w:val="00944767"/>
    <w:rsid w:val="00944D17"/>
    <w:rsid w:val="00950037"/>
    <w:rsid w:val="009517F9"/>
    <w:rsid w:val="00952B27"/>
    <w:rsid w:val="0095584C"/>
    <w:rsid w:val="00955DB3"/>
    <w:rsid w:val="00957AE8"/>
    <w:rsid w:val="00963F71"/>
    <w:rsid w:val="009730C1"/>
    <w:rsid w:val="00984A5C"/>
    <w:rsid w:val="009903F8"/>
    <w:rsid w:val="009B01AC"/>
    <w:rsid w:val="009B6D32"/>
    <w:rsid w:val="009B72FA"/>
    <w:rsid w:val="009C60C2"/>
    <w:rsid w:val="009C70F1"/>
    <w:rsid w:val="009D649D"/>
    <w:rsid w:val="009E1B7E"/>
    <w:rsid w:val="009E369A"/>
    <w:rsid w:val="009F051B"/>
    <w:rsid w:val="009F5B0F"/>
    <w:rsid w:val="00A04C86"/>
    <w:rsid w:val="00A06879"/>
    <w:rsid w:val="00A25EA2"/>
    <w:rsid w:val="00A353F8"/>
    <w:rsid w:val="00A37FA4"/>
    <w:rsid w:val="00A46793"/>
    <w:rsid w:val="00A52E4E"/>
    <w:rsid w:val="00A618CC"/>
    <w:rsid w:val="00A71C22"/>
    <w:rsid w:val="00A8101C"/>
    <w:rsid w:val="00A81B0F"/>
    <w:rsid w:val="00AA10E0"/>
    <w:rsid w:val="00AA1D8D"/>
    <w:rsid w:val="00AA2C42"/>
    <w:rsid w:val="00AA6244"/>
    <w:rsid w:val="00AB686B"/>
    <w:rsid w:val="00AC09D9"/>
    <w:rsid w:val="00AC2C05"/>
    <w:rsid w:val="00AC37F9"/>
    <w:rsid w:val="00AC51CA"/>
    <w:rsid w:val="00AD70C2"/>
    <w:rsid w:val="00AE476D"/>
    <w:rsid w:val="00AF0ABE"/>
    <w:rsid w:val="00AF6425"/>
    <w:rsid w:val="00AF6BDB"/>
    <w:rsid w:val="00B03F58"/>
    <w:rsid w:val="00B04F5A"/>
    <w:rsid w:val="00B05A3F"/>
    <w:rsid w:val="00B11C7F"/>
    <w:rsid w:val="00B128F7"/>
    <w:rsid w:val="00B23571"/>
    <w:rsid w:val="00B24178"/>
    <w:rsid w:val="00B2623C"/>
    <w:rsid w:val="00B2633B"/>
    <w:rsid w:val="00B27CE8"/>
    <w:rsid w:val="00B316DB"/>
    <w:rsid w:val="00B3233C"/>
    <w:rsid w:val="00B435C8"/>
    <w:rsid w:val="00B47730"/>
    <w:rsid w:val="00B47742"/>
    <w:rsid w:val="00B54B4B"/>
    <w:rsid w:val="00B561EB"/>
    <w:rsid w:val="00B56ECE"/>
    <w:rsid w:val="00B63440"/>
    <w:rsid w:val="00B74CEB"/>
    <w:rsid w:val="00B90207"/>
    <w:rsid w:val="00B93A82"/>
    <w:rsid w:val="00B93D5B"/>
    <w:rsid w:val="00B95670"/>
    <w:rsid w:val="00B974A4"/>
    <w:rsid w:val="00BA0768"/>
    <w:rsid w:val="00BA65B2"/>
    <w:rsid w:val="00BA6BD7"/>
    <w:rsid w:val="00BB032E"/>
    <w:rsid w:val="00BB0595"/>
    <w:rsid w:val="00BB14DA"/>
    <w:rsid w:val="00BB494E"/>
    <w:rsid w:val="00BC0840"/>
    <w:rsid w:val="00BC103E"/>
    <w:rsid w:val="00BC67AA"/>
    <w:rsid w:val="00BC7A38"/>
    <w:rsid w:val="00BD564B"/>
    <w:rsid w:val="00BE0A61"/>
    <w:rsid w:val="00BE193C"/>
    <w:rsid w:val="00BF573A"/>
    <w:rsid w:val="00BF5FDB"/>
    <w:rsid w:val="00BF7226"/>
    <w:rsid w:val="00C108B2"/>
    <w:rsid w:val="00C11625"/>
    <w:rsid w:val="00C15EA1"/>
    <w:rsid w:val="00C169D7"/>
    <w:rsid w:val="00C2567C"/>
    <w:rsid w:val="00C30763"/>
    <w:rsid w:val="00C31E11"/>
    <w:rsid w:val="00C35E64"/>
    <w:rsid w:val="00C43E0D"/>
    <w:rsid w:val="00C461C7"/>
    <w:rsid w:val="00C4757E"/>
    <w:rsid w:val="00C50C16"/>
    <w:rsid w:val="00C5123E"/>
    <w:rsid w:val="00C55236"/>
    <w:rsid w:val="00C608CF"/>
    <w:rsid w:val="00C61EC4"/>
    <w:rsid w:val="00C63A49"/>
    <w:rsid w:val="00C67872"/>
    <w:rsid w:val="00C7009C"/>
    <w:rsid w:val="00C824FC"/>
    <w:rsid w:val="00C83548"/>
    <w:rsid w:val="00C86782"/>
    <w:rsid w:val="00C867BA"/>
    <w:rsid w:val="00CA141A"/>
    <w:rsid w:val="00CA3260"/>
    <w:rsid w:val="00CB0664"/>
    <w:rsid w:val="00CB1358"/>
    <w:rsid w:val="00CB4749"/>
    <w:rsid w:val="00CD07BD"/>
    <w:rsid w:val="00CE693B"/>
    <w:rsid w:val="00CF0040"/>
    <w:rsid w:val="00CF5BFB"/>
    <w:rsid w:val="00D07A66"/>
    <w:rsid w:val="00D11EF5"/>
    <w:rsid w:val="00D1337B"/>
    <w:rsid w:val="00D13E19"/>
    <w:rsid w:val="00D14FC5"/>
    <w:rsid w:val="00D16E43"/>
    <w:rsid w:val="00D204CA"/>
    <w:rsid w:val="00D32C40"/>
    <w:rsid w:val="00D429C7"/>
    <w:rsid w:val="00D45481"/>
    <w:rsid w:val="00D52A3F"/>
    <w:rsid w:val="00D56E4A"/>
    <w:rsid w:val="00D5EFBA"/>
    <w:rsid w:val="00D621F5"/>
    <w:rsid w:val="00D6516B"/>
    <w:rsid w:val="00D713E6"/>
    <w:rsid w:val="00D90ED1"/>
    <w:rsid w:val="00D947F2"/>
    <w:rsid w:val="00DA06FE"/>
    <w:rsid w:val="00DB106E"/>
    <w:rsid w:val="00DD1220"/>
    <w:rsid w:val="00DD1944"/>
    <w:rsid w:val="00DD2C34"/>
    <w:rsid w:val="00DD5086"/>
    <w:rsid w:val="00DD76A3"/>
    <w:rsid w:val="00DF52BA"/>
    <w:rsid w:val="00E0493B"/>
    <w:rsid w:val="00E0637D"/>
    <w:rsid w:val="00E076BA"/>
    <w:rsid w:val="00E07CBA"/>
    <w:rsid w:val="00E07E80"/>
    <w:rsid w:val="00E15016"/>
    <w:rsid w:val="00E26586"/>
    <w:rsid w:val="00E33972"/>
    <w:rsid w:val="00E341E6"/>
    <w:rsid w:val="00E3637F"/>
    <w:rsid w:val="00E44B2D"/>
    <w:rsid w:val="00E55498"/>
    <w:rsid w:val="00E608A3"/>
    <w:rsid w:val="00E649D8"/>
    <w:rsid w:val="00E71906"/>
    <w:rsid w:val="00E8383A"/>
    <w:rsid w:val="00E84DFB"/>
    <w:rsid w:val="00E92203"/>
    <w:rsid w:val="00E9316C"/>
    <w:rsid w:val="00E96881"/>
    <w:rsid w:val="00EA25E2"/>
    <w:rsid w:val="00EA7CC9"/>
    <w:rsid w:val="00EB395E"/>
    <w:rsid w:val="00EB763E"/>
    <w:rsid w:val="00EC2FA8"/>
    <w:rsid w:val="00EC6103"/>
    <w:rsid w:val="00EE1B76"/>
    <w:rsid w:val="00EE6E5F"/>
    <w:rsid w:val="00EF396E"/>
    <w:rsid w:val="00EF72DD"/>
    <w:rsid w:val="00EF7DFB"/>
    <w:rsid w:val="00F03CCE"/>
    <w:rsid w:val="00F10570"/>
    <w:rsid w:val="00F14C12"/>
    <w:rsid w:val="00F15DC0"/>
    <w:rsid w:val="00F177AD"/>
    <w:rsid w:val="00F263D3"/>
    <w:rsid w:val="00F33766"/>
    <w:rsid w:val="00F47096"/>
    <w:rsid w:val="00F51993"/>
    <w:rsid w:val="00F66307"/>
    <w:rsid w:val="00F6748E"/>
    <w:rsid w:val="00F80C7A"/>
    <w:rsid w:val="00F8469D"/>
    <w:rsid w:val="00F85D28"/>
    <w:rsid w:val="00F92E0A"/>
    <w:rsid w:val="00F97443"/>
    <w:rsid w:val="00FA46F7"/>
    <w:rsid w:val="00FB46D5"/>
    <w:rsid w:val="00FC45B3"/>
    <w:rsid w:val="00FC548D"/>
    <w:rsid w:val="00FC693F"/>
    <w:rsid w:val="00FC6EAE"/>
    <w:rsid w:val="00FC6EF8"/>
    <w:rsid w:val="00FD0A6D"/>
    <w:rsid w:val="00FE2D4E"/>
    <w:rsid w:val="00FE616B"/>
    <w:rsid w:val="00FE64A8"/>
    <w:rsid w:val="00FF0CCA"/>
    <w:rsid w:val="00FF18F1"/>
    <w:rsid w:val="00FF5BB8"/>
    <w:rsid w:val="0279EC9C"/>
    <w:rsid w:val="02820B10"/>
    <w:rsid w:val="02D1CD94"/>
    <w:rsid w:val="0337D35D"/>
    <w:rsid w:val="03B0D82B"/>
    <w:rsid w:val="03CC87F3"/>
    <w:rsid w:val="04445A0E"/>
    <w:rsid w:val="04DF4822"/>
    <w:rsid w:val="04EE37A8"/>
    <w:rsid w:val="052B81D9"/>
    <w:rsid w:val="06D7670D"/>
    <w:rsid w:val="06F6A839"/>
    <w:rsid w:val="0729FA52"/>
    <w:rsid w:val="07C713A7"/>
    <w:rsid w:val="081DAD07"/>
    <w:rsid w:val="0823B84D"/>
    <w:rsid w:val="08823C15"/>
    <w:rsid w:val="0961A797"/>
    <w:rsid w:val="0A506262"/>
    <w:rsid w:val="0C1689DF"/>
    <w:rsid w:val="0C74B656"/>
    <w:rsid w:val="0D176849"/>
    <w:rsid w:val="0D75B442"/>
    <w:rsid w:val="0D7B0783"/>
    <w:rsid w:val="0FE7D351"/>
    <w:rsid w:val="111BB843"/>
    <w:rsid w:val="11C27447"/>
    <w:rsid w:val="12071FB3"/>
    <w:rsid w:val="12652F7F"/>
    <w:rsid w:val="13212859"/>
    <w:rsid w:val="1428AB71"/>
    <w:rsid w:val="142EDAAF"/>
    <w:rsid w:val="14B2091E"/>
    <w:rsid w:val="14C41B93"/>
    <w:rsid w:val="14D79B40"/>
    <w:rsid w:val="14F57AB0"/>
    <w:rsid w:val="152E1E35"/>
    <w:rsid w:val="15C8B678"/>
    <w:rsid w:val="162DB94F"/>
    <w:rsid w:val="16C51EC7"/>
    <w:rsid w:val="16E13841"/>
    <w:rsid w:val="16FE9397"/>
    <w:rsid w:val="17776C8A"/>
    <w:rsid w:val="177CF16E"/>
    <w:rsid w:val="18BC75E4"/>
    <w:rsid w:val="18CAB5B5"/>
    <w:rsid w:val="18E39ABB"/>
    <w:rsid w:val="199759F0"/>
    <w:rsid w:val="199EDDB8"/>
    <w:rsid w:val="19B7C4D9"/>
    <w:rsid w:val="19FED692"/>
    <w:rsid w:val="1B5A3B1C"/>
    <w:rsid w:val="1BFD9008"/>
    <w:rsid w:val="1C2AFF02"/>
    <w:rsid w:val="1C33D3B7"/>
    <w:rsid w:val="1C5FA61B"/>
    <w:rsid w:val="1CC9B8BA"/>
    <w:rsid w:val="1CED4A36"/>
    <w:rsid w:val="1D0CCA31"/>
    <w:rsid w:val="1DADB959"/>
    <w:rsid w:val="1DC89724"/>
    <w:rsid w:val="1DD0732B"/>
    <w:rsid w:val="1DDB1081"/>
    <w:rsid w:val="1E4B518C"/>
    <w:rsid w:val="1E56868B"/>
    <w:rsid w:val="1E5EBA38"/>
    <w:rsid w:val="1E762E9A"/>
    <w:rsid w:val="1E8B8125"/>
    <w:rsid w:val="1F0D1F45"/>
    <w:rsid w:val="1F413F29"/>
    <w:rsid w:val="1F6C0C9D"/>
    <w:rsid w:val="202A780C"/>
    <w:rsid w:val="2036CB70"/>
    <w:rsid w:val="2055A010"/>
    <w:rsid w:val="20646816"/>
    <w:rsid w:val="20A2B41C"/>
    <w:rsid w:val="217BC672"/>
    <w:rsid w:val="22853C3C"/>
    <w:rsid w:val="23562008"/>
    <w:rsid w:val="258A892D"/>
    <w:rsid w:val="25C861CF"/>
    <w:rsid w:val="26BABFB1"/>
    <w:rsid w:val="26D019A4"/>
    <w:rsid w:val="26EA6661"/>
    <w:rsid w:val="270478D8"/>
    <w:rsid w:val="28401B90"/>
    <w:rsid w:val="2845AE56"/>
    <w:rsid w:val="2847CBAE"/>
    <w:rsid w:val="28815A75"/>
    <w:rsid w:val="28AF443B"/>
    <w:rsid w:val="29C73A63"/>
    <w:rsid w:val="2A32526C"/>
    <w:rsid w:val="2A4BEAEE"/>
    <w:rsid w:val="2A7BAE2A"/>
    <w:rsid w:val="2AA4DE29"/>
    <w:rsid w:val="2BC0F800"/>
    <w:rsid w:val="2C0B3F71"/>
    <w:rsid w:val="2DAAD350"/>
    <w:rsid w:val="2DC60DEF"/>
    <w:rsid w:val="2DC923E8"/>
    <w:rsid w:val="2E7F8C0F"/>
    <w:rsid w:val="2EB808A8"/>
    <w:rsid w:val="2F4A4230"/>
    <w:rsid w:val="2F94751C"/>
    <w:rsid w:val="2FA6AF21"/>
    <w:rsid w:val="3014A0C6"/>
    <w:rsid w:val="30642456"/>
    <w:rsid w:val="3077F9DE"/>
    <w:rsid w:val="30F939FE"/>
    <w:rsid w:val="3264F5A9"/>
    <w:rsid w:val="328BB3FC"/>
    <w:rsid w:val="32C6B887"/>
    <w:rsid w:val="336D0622"/>
    <w:rsid w:val="3438BAB4"/>
    <w:rsid w:val="34E1A5E8"/>
    <w:rsid w:val="3520459E"/>
    <w:rsid w:val="3620F097"/>
    <w:rsid w:val="363BD360"/>
    <w:rsid w:val="363EB456"/>
    <w:rsid w:val="3640EDBC"/>
    <w:rsid w:val="36520035"/>
    <w:rsid w:val="36626B02"/>
    <w:rsid w:val="36C91D33"/>
    <w:rsid w:val="36E97EA9"/>
    <w:rsid w:val="3700E927"/>
    <w:rsid w:val="379AA74C"/>
    <w:rsid w:val="37B33801"/>
    <w:rsid w:val="395EAD5B"/>
    <w:rsid w:val="3991372E"/>
    <w:rsid w:val="39A5243D"/>
    <w:rsid w:val="39ABAF95"/>
    <w:rsid w:val="39C6A808"/>
    <w:rsid w:val="39C6E919"/>
    <w:rsid w:val="3A301D07"/>
    <w:rsid w:val="3A496E14"/>
    <w:rsid w:val="3A69F75A"/>
    <w:rsid w:val="3B656691"/>
    <w:rsid w:val="3BA23EA1"/>
    <w:rsid w:val="3BB54D6B"/>
    <w:rsid w:val="3C2C4C33"/>
    <w:rsid w:val="3C7864DA"/>
    <w:rsid w:val="3CA6A86B"/>
    <w:rsid w:val="3CB740D0"/>
    <w:rsid w:val="3D0DEB43"/>
    <w:rsid w:val="3E2C5417"/>
    <w:rsid w:val="3E7C7742"/>
    <w:rsid w:val="3EA2EED5"/>
    <w:rsid w:val="3EAEB3B2"/>
    <w:rsid w:val="3F7295E4"/>
    <w:rsid w:val="40D2AAF9"/>
    <w:rsid w:val="40FE8AF3"/>
    <w:rsid w:val="41219FCF"/>
    <w:rsid w:val="413CE368"/>
    <w:rsid w:val="41623C7F"/>
    <w:rsid w:val="41C79505"/>
    <w:rsid w:val="41E401F2"/>
    <w:rsid w:val="42139188"/>
    <w:rsid w:val="4257AF92"/>
    <w:rsid w:val="4274BB12"/>
    <w:rsid w:val="42834E05"/>
    <w:rsid w:val="42844F0C"/>
    <w:rsid w:val="42D3D82D"/>
    <w:rsid w:val="42E1152A"/>
    <w:rsid w:val="4329BB09"/>
    <w:rsid w:val="436169D6"/>
    <w:rsid w:val="43DE9F8D"/>
    <w:rsid w:val="44FCA366"/>
    <w:rsid w:val="45C2278D"/>
    <w:rsid w:val="4623E0F7"/>
    <w:rsid w:val="463E92A4"/>
    <w:rsid w:val="4694EE34"/>
    <w:rsid w:val="47D6FBD4"/>
    <w:rsid w:val="483CB556"/>
    <w:rsid w:val="491C5080"/>
    <w:rsid w:val="49534C6A"/>
    <w:rsid w:val="495EB574"/>
    <w:rsid w:val="4A21E502"/>
    <w:rsid w:val="4AA98B19"/>
    <w:rsid w:val="4AADD438"/>
    <w:rsid w:val="4B43ABFD"/>
    <w:rsid w:val="4CACED49"/>
    <w:rsid w:val="4CD9973A"/>
    <w:rsid w:val="4CF42AA4"/>
    <w:rsid w:val="4CFAC82C"/>
    <w:rsid w:val="4D4EED0F"/>
    <w:rsid w:val="4D9CFD8B"/>
    <w:rsid w:val="4E601E1C"/>
    <w:rsid w:val="4EA22C7D"/>
    <w:rsid w:val="4FA24DA2"/>
    <w:rsid w:val="50195AD8"/>
    <w:rsid w:val="505FED54"/>
    <w:rsid w:val="506FFDBB"/>
    <w:rsid w:val="50EC3DFC"/>
    <w:rsid w:val="519A157E"/>
    <w:rsid w:val="51DD70C9"/>
    <w:rsid w:val="51EB7A94"/>
    <w:rsid w:val="520B0967"/>
    <w:rsid w:val="52E0E489"/>
    <w:rsid w:val="53FDEA46"/>
    <w:rsid w:val="542892D9"/>
    <w:rsid w:val="54DF7FDA"/>
    <w:rsid w:val="562D2B5D"/>
    <w:rsid w:val="563063E9"/>
    <w:rsid w:val="577EA82F"/>
    <w:rsid w:val="57E31820"/>
    <w:rsid w:val="57E44678"/>
    <w:rsid w:val="57EDAD86"/>
    <w:rsid w:val="591A32AA"/>
    <w:rsid w:val="594D66FD"/>
    <w:rsid w:val="5A71F68E"/>
    <w:rsid w:val="5AB371B7"/>
    <w:rsid w:val="5B4B9E1B"/>
    <w:rsid w:val="5B6D8E96"/>
    <w:rsid w:val="5BDAB334"/>
    <w:rsid w:val="5CA863E4"/>
    <w:rsid w:val="5CCD437D"/>
    <w:rsid w:val="5D4C2386"/>
    <w:rsid w:val="5E005043"/>
    <w:rsid w:val="5E2C29FA"/>
    <w:rsid w:val="5E6089D0"/>
    <w:rsid w:val="5E94FD9C"/>
    <w:rsid w:val="5EEFB04E"/>
    <w:rsid w:val="60FFF779"/>
    <w:rsid w:val="61A4B211"/>
    <w:rsid w:val="61AD040E"/>
    <w:rsid w:val="61D92580"/>
    <w:rsid w:val="61FF0DAB"/>
    <w:rsid w:val="62FF4B88"/>
    <w:rsid w:val="63396378"/>
    <w:rsid w:val="6353F300"/>
    <w:rsid w:val="639B7C0D"/>
    <w:rsid w:val="63AD67C2"/>
    <w:rsid w:val="63C847B3"/>
    <w:rsid w:val="6451C497"/>
    <w:rsid w:val="64F0467F"/>
    <w:rsid w:val="65008057"/>
    <w:rsid w:val="65082196"/>
    <w:rsid w:val="658DA80C"/>
    <w:rsid w:val="65C393F1"/>
    <w:rsid w:val="6621A348"/>
    <w:rsid w:val="6657BB1E"/>
    <w:rsid w:val="6690D015"/>
    <w:rsid w:val="66C52DD8"/>
    <w:rsid w:val="6754A2EA"/>
    <w:rsid w:val="67564B80"/>
    <w:rsid w:val="6869A8AE"/>
    <w:rsid w:val="6927E736"/>
    <w:rsid w:val="698CDF26"/>
    <w:rsid w:val="6A313E43"/>
    <w:rsid w:val="6A9DD60A"/>
    <w:rsid w:val="6B611FBA"/>
    <w:rsid w:val="6B6571B6"/>
    <w:rsid w:val="6B750C10"/>
    <w:rsid w:val="6BEEF907"/>
    <w:rsid w:val="6C4AB955"/>
    <w:rsid w:val="6CACD346"/>
    <w:rsid w:val="6CDD8DF2"/>
    <w:rsid w:val="6CE1CE86"/>
    <w:rsid w:val="6D5098F1"/>
    <w:rsid w:val="6E512E10"/>
    <w:rsid w:val="6E99C882"/>
    <w:rsid w:val="6EDC4E88"/>
    <w:rsid w:val="6F0B0EFF"/>
    <w:rsid w:val="70A90173"/>
    <w:rsid w:val="70D820AD"/>
    <w:rsid w:val="70EDC3E1"/>
    <w:rsid w:val="710D8467"/>
    <w:rsid w:val="715B8C7E"/>
    <w:rsid w:val="72431038"/>
    <w:rsid w:val="72E1017A"/>
    <w:rsid w:val="733FD43B"/>
    <w:rsid w:val="73735964"/>
    <w:rsid w:val="744A8121"/>
    <w:rsid w:val="7453CF69"/>
    <w:rsid w:val="7541F11A"/>
    <w:rsid w:val="756ED9FA"/>
    <w:rsid w:val="769589A7"/>
    <w:rsid w:val="76E08105"/>
    <w:rsid w:val="7702093F"/>
    <w:rsid w:val="7769EAB0"/>
    <w:rsid w:val="77FB7139"/>
    <w:rsid w:val="7899C205"/>
    <w:rsid w:val="79804683"/>
    <w:rsid w:val="799459AA"/>
    <w:rsid w:val="7A26E1FD"/>
    <w:rsid w:val="7AD32071"/>
    <w:rsid w:val="7AE7AD47"/>
    <w:rsid w:val="7B1E967D"/>
    <w:rsid w:val="7B8C5E29"/>
    <w:rsid w:val="7C2C9714"/>
    <w:rsid w:val="7D4C1EBE"/>
    <w:rsid w:val="7D6A6634"/>
    <w:rsid w:val="7D6D39C4"/>
    <w:rsid w:val="7E3ED692"/>
    <w:rsid w:val="7E50AECF"/>
    <w:rsid w:val="7E9FB9C3"/>
    <w:rsid w:val="7EC73FA0"/>
    <w:rsid w:val="7F8581DC"/>
    <w:rsid w:val="7FAFB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B6A15"/>
  <w14:defaultImageDpi w14:val="300"/>
  <w15:docId w15:val="{E667D1E7-8FEC-4561-94C6-66056001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D38"/>
    <w:rPr>
      <w:lang w:val="es-EC"/>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4"/>
      </w:numPr>
      <w:contextualSpacing/>
    </w:pPr>
  </w:style>
  <w:style w:type="paragraph" w:styleId="Listaconnmeros2">
    <w:name w:val="List Number 2"/>
    <w:basedOn w:val="Normal"/>
    <w:uiPriority w:val="99"/>
    <w:unhideWhenUsed/>
    <w:rsid w:val="0029639D"/>
    <w:pPr>
      <w:numPr>
        <w:numId w:val="5"/>
      </w:numPr>
      <w:contextualSpacing/>
    </w:pPr>
  </w:style>
  <w:style w:type="paragraph" w:styleId="Listaconnmeros3">
    <w:name w:val="List Number 3"/>
    <w:basedOn w:val="Normal"/>
    <w:uiPriority w:val="99"/>
    <w:unhideWhenUsed/>
    <w:rsid w:val="0029639D"/>
    <w:pPr>
      <w:numPr>
        <w:numId w:val="6"/>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3620F097"/>
    <w:rPr>
      <w:color w:val="0000FF"/>
      <w:u w:val="single"/>
    </w:rPr>
  </w:style>
  <w:style w:type="character" w:styleId="Mencinsinresolver">
    <w:name w:val="Unresolved Mention"/>
    <w:basedOn w:val="Fuentedeprrafopredeter"/>
    <w:uiPriority w:val="99"/>
    <w:semiHidden/>
    <w:unhideWhenUsed/>
    <w:rsid w:val="00CE693B"/>
    <w:rPr>
      <w:color w:val="605E5C"/>
      <w:shd w:val="clear" w:color="auto" w:fill="E1DFDD"/>
    </w:rPr>
  </w:style>
  <w:style w:type="character" w:styleId="Hipervnculovisitado">
    <w:name w:val="FollowedHyperlink"/>
    <w:basedOn w:val="Fuentedeprrafopredeter"/>
    <w:uiPriority w:val="99"/>
    <w:semiHidden/>
    <w:unhideWhenUsed/>
    <w:rsid w:val="00EF396E"/>
    <w:rPr>
      <w:color w:val="800080" w:themeColor="followedHyperlink"/>
      <w:u w:val="single"/>
    </w:rPr>
  </w:style>
  <w:style w:type="paragraph" w:styleId="NormalWeb">
    <w:name w:val="Normal (Web)"/>
    <w:basedOn w:val="Normal"/>
    <w:uiPriority w:val="99"/>
    <w:semiHidden/>
    <w:unhideWhenUsed/>
    <w:rsid w:val="004A149B"/>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FC6EAE"/>
    <w:rPr>
      <w:sz w:val="16"/>
      <w:szCs w:val="16"/>
    </w:rPr>
  </w:style>
  <w:style w:type="paragraph" w:styleId="Textocomentario">
    <w:name w:val="annotation text"/>
    <w:basedOn w:val="Normal"/>
    <w:link w:val="TextocomentarioCar"/>
    <w:uiPriority w:val="99"/>
    <w:unhideWhenUsed/>
    <w:rsid w:val="00FC6EAE"/>
    <w:pPr>
      <w:spacing w:line="240" w:lineRule="auto"/>
    </w:pPr>
    <w:rPr>
      <w:sz w:val="20"/>
      <w:szCs w:val="20"/>
    </w:rPr>
  </w:style>
  <w:style w:type="character" w:customStyle="1" w:styleId="TextocomentarioCar">
    <w:name w:val="Texto comentario Car"/>
    <w:basedOn w:val="Fuentedeprrafopredeter"/>
    <w:link w:val="Textocomentario"/>
    <w:uiPriority w:val="99"/>
    <w:rsid w:val="00FC6EAE"/>
    <w:rPr>
      <w:sz w:val="20"/>
      <w:szCs w:val="20"/>
      <w:lang w:val="es-EC"/>
    </w:rPr>
  </w:style>
  <w:style w:type="paragraph" w:styleId="Asuntodelcomentario">
    <w:name w:val="annotation subject"/>
    <w:basedOn w:val="Textocomentario"/>
    <w:next w:val="Textocomentario"/>
    <w:link w:val="AsuntodelcomentarioCar"/>
    <w:uiPriority w:val="99"/>
    <w:semiHidden/>
    <w:unhideWhenUsed/>
    <w:rsid w:val="00FC6EAE"/>
    <w:rPr>
      <w:b/>
      <w:bCs/>
    </w:rPr>
  </w:style>
  <w:style w:type="character" w:customStyle="1" w:styleId="AsuntodelcomentarioCar">
    <w:name w:val="Asunto del comentario Car"/>
    <w:basedOn w:val="TextocomentarioCar"/>
    <w:link w:val="Asuntodelcomentario"/>
    <w:uiPriority w:val="99"/>
    <w:semiHidden/>
    <w:rsid w:val="00FC6EAE"/>
    <w:rPr>
      <w:b/>
      <w:bCs/>
      <w:sz w:val="20"/>
      <w:szCs w:val="20"/>
      <w:lang w:val="es-EC"/>
    </w:rPr>
  </w:style>
  <w:style w:type="character" w:customStyle="1" w:styleId="whitespace-normal">
    <w:name w:val="whitespace-normal"/>
    <w:basedOn w:val="Fuentedeprrafopredeter"/>
    <w:rsid w:val="00216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youtu.be/pZPNHhvpE9U?si=tyaOTbaaO4hT_Ow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nstagram.com/p/DXjfyDpDG%09LV/"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5723981-9477-4457-B8C5-147046528CC8}">
  <we:reference id="WA104382081" version="1.55.1.0" store="Omex" storeType="OMEX"/>
  <we:alternateReferences>
    <we:reference id="WA104382081" version="1.55.1.0" store="WA104382081"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5710A-0CC6-46A4-AB1A-6E77D36C2655}">
  <ds:schemaRefs>
    <ds:schemaRef ds:uri="http://schemas.microsoft.com/sharepoint/v3/contenttype/forms"/>
  </ds:schemaRefs>
</ds:datastoreItem>
</file>

<file path=customXml/itemProps2.xml><?xml version="1.0" encoding="utf-8"?>
<ds:datastoreItem xmlns:ds="http://schemas.openxmlformats.org/officeDocument/2006/customXml" ds:itemID="{E7B410D4-0FAC-45C0-A2D7-A636E9522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f6c10-7597-4725-8bbe-6fe35db67d3f"/>
    <ds:schemaRef ds:uri="e97f4799-d4df-4992-8573-f6fa15790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D076DD-4D2A-4AE5-B6DB-00012A594B33}">
  <ds:schemaRefs>
    <ds:schemaRef ds:uri="http://schemas.microsoft.com/office/2006/metadata/properties"/>
    <ds:schemaRef ds:uri="http://schemas.microsoft.com/office/infopath/2007/PartnerControls"/>
    <ds:schemaRef ds:uri="e51f6c10-7597-4725-8bbe-6fe35db67d3f"/>
    <ds:schemaRef ds:uri="e97f4799-d4df-4992-8573-f6fa15790d48"/>
  </ds:schemaRefs>
</ds:datastoreItem>
</file>

<file path=customXml/itemProps4.xml><?xml version="1.0" encoding="utf-8"?>
<ds:datastoreItem xmlns:ds="http://schemas.openxmlformats.org/officeDocument/2006/customXml" ds:itemID="{F80E4948-701B-C848-94F6-00E546583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3969</Words>
  <Characters>21830</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25748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NACATO BARROS CHRISTIAN RODRIGO</cp:lastModifiedBy>
  <cp:revision>3</cp:revision>
  <dcterms:created xsi:type="dcterms:W3CDTF">2026-05-08T23:18:00Z</dcterms:created>
  <dcterms:modified xsi:type="dcterms:W3CDTF">2026-05-11T17:07:00Z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y fmtid="{D5CDD505-2E9C-101B-9397-08002B2CF9AE}" pid="3" name="MediaServiceImageTags">
    <vt:lpwstr/>
  </property>
</Properties>
</file>